
<file path=[Content_Types].xml><?xml version="1.0" encoding="utf-8"?>
<Types xmlns="http://schemas.openxmlformats.org/package/2006/content-types">
  <Default ContentType="application/vnd.openxmlformats-officedocument.spreadsheetml.sheet" Extension="xlsx"/>
  <Default ContentType="application/xml" Extension="xml"/>
  <Default ContentType="application/x-font-ttf" Extension="ttf"/>
  <Default ContentType="image/png" Extension="png"/>
  <Default ContentType="image/x-emf" Extension="emf"/>
  <Default ContentType="application/vnd.openxmlformats-officedocument.wordprocessingml.document" Extension="docx"/>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rFonts w:ascii="Arial" w:cs="Arial" w:eastAsia="Arial" w:hAnsi="Arial"/>
          <w:sz w:val="36"/>
          <w:szCs w:val="36"/>
        </w:rPr>
      </w:pPr>
      <w:r w:rsidDel="00000000" w:rsidR="00000000" w:rsidRPr="00000000">
        <w:rPr>
          <w:rFonts w:ascii="Arial" w:cs="Arial" w:eastAsia="Arial" w:hAnsi="Arial"/>
          <w:b w:val="1"/>
          <w:sz w:val="36"/>
          <w:szCs w:val="36"/>
          <w:rtl w:val="0"/>
        </w:rPr>
        <w:t xml:space="preserve">Call-Off Schedule 20 - Call-Off Specification</w:t>
      </w:r>
      <w:r w:rsidDel="00000000" w:rsidR="00000000" w:rsidRPr="00000000">
        <w:rPr>
          <w:rFonts w:ascii="Arial" w:cs="Arial" w:eastAsia="Arial" w:hAnsi="Arial"/>
          <w:sz w:val="36"/>
          <w:szCs w:val="36"/>
          <w:rtl w:val="0"/>
        </w:rPr>
        <w:t xml:space="preserve"> </w:t>
      </w:r>
    </w:p>
    <w:p w:rsidR="00000000" w:rsidDel="00000000" w:rsidP="00000000" w:rsidRDefault="00000000" w:rsidRPr="00000000" w14:paraId="00000003">
      <w:pPr>
        <w:tabs>
          <w:tab w:val="left" w:leader="none" w:pos="709"/>
          <w:tab w:val="left" w:leader="none" w:pos="1134"/>
        </w:tabs>
        <w:spacing w:after="120" w:before="120" w:lineRule="auto"/>
        <w:rPr>
          <w:rFonts w:ascii="Arial" w:cs="Arial" w:eastAsia="Arial" w:hAnsi="Arial"/>
          <w:color w:val="000000"/>
        </w:rPr>
      </w:pPr>
      <w:r w:rsidDel="00000000" w:rsidR="00000000" w:rsidRPr="00000000">
        <w:rPr>
          <w:rFonts w:ascii="Arial" w:cs="Arial" w:eastAsia="Arial" w:hAnsi="Arial"/>
          <w:color w:val="000000"/>
          <w:rtl w:val="0"/>
        </w:rPr>
        <w:t xml:space="preserve">This Schedule sets out the characteristics of the Deliverables that the Supplier will be required to make to the Contracting Authority under this Call-Off Contract</w:t>
      </w:r>
    </w:p>
    <w:p w:rsidR="00000000" w:rsidDel="00000000" w:rsidP="00000000" w:rsidRDefault="00000000" w:rsidRPr="00000000" w14:paraId="00000004">
      <w:pPr>
        <w:keepNext w:val="1"/>
        <w:keepLines w:val="1"/>
        <w:widowControl w:val="0"/>
        <w:pBdr>
          <w:top w:space="0" w:sz="0" w:val="nil"/>
          <w:left w:space="0" w:sz="0" w:val="nil"/>
          <w:bottom w:space="0" w:sz="0" w:val="nil"/>
          <w:right w:space="0" w:sz="0" w:val="nil"/>
          <w:between w:space="0" w:sz="0" w:val="nil"/>
        </w:pBdr>
        <w:spacing w:before="20" w:lineRule="auto"/>
        <w:rPr>
          <w:rFonts w:ascii="Arial" w:cs="Arial" w:eastAsia="Arial" w:hAnsi="Arial"/>
          <w:b w:val="1"/>
          <w:color w:val="000000"/>
          <w:sz w:val="52"/>
          <w:szCs w:val="52"/>
        </w:rPr>
      </w:pPr>
      <w:r w:rsidDel="00000000" w:rsidR="00000000" w:rsidRPr="00000000">
        <w:rPr>
          <w:rtl w:val="0"/>
        </w:rPr>
      </w:r>
    </w:p>
    <w:p w:rsidR="00000000" w:rsidDel="00000000" w:rsidP="00000000" w:rsidRDefault="00000000" w:rsidRPr="00000000" w14:paraId="00000005">
      <w:pPr>
        <w:keepNext w:val="1"/>
        <w:keepLines w:val="1"/>
        <w:widowControl w:val="0"/>
        <w:pBdr>
          <w:top w:space="0" w:sz="0" w:val="nil"/>
          <w:left w:space="0" w:sz="0" w:val="nil"/>
          <w:bottom w:space="0" w:sz="0" w:val="nil"/>
          <w:right w:space="0" w:sz="0" w:val="nil"/>
          <w:between w:space="0" w:sz="0" w:val="nil"/>
        </w:pBdr>
        <w:spacing w:before="20" w:lineRule="auto"/>
        <w:rPr>
          <w:rFonts w:ascii="Arial" w:cs="Arial" w:eastAsia="Arial" w:hAnsi="Arial"/>
          <w:b w:val="1"/>
          <w:color w:val="000000"/>
          <w:sz w:val="36"/>
          <w:szCs w:val="36"/>
        </w:rPr>
      </w:pPr>
      <w:r w:rsidDel="00000000" w:rsidR="00000000" w:rsidRPr="00000000">
        <w:rPr>
          <w:rtl w:val="0"/>
        </w:rPr>
      </w:r>
    </w:p>
    <w:p w:rsidR="00000000" w:rsidDel="00000000" w:rsidP="00000000" w:rsidRDefault="00000000" w:rsidRPr="00000000" w14:paraId="00000006">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07">
      <w:pPr>
        <w:rPr>
          <w:rFonts w:ascii="Arial" w:cs="Arial" w:eastAsia="Arial" w:hAnsi="Arial"/>
          <w:sz w:val="32"/>
          <w:szCs w:val="32"/>
        </w:rPr>
      </w:pPr>
      <w:r w:rsidDel="00000000" w:rsidR="00000000" w:rsidRPr="00000000">
        <w:rPr>
          <w:rtl w:val="0"/>
        </w:rPr>
      </w:r>
    </w:p>
    <w:p w:rsidR="00000000" w:rsidDel="00000000" w:rsidP="00000000" w:rsidRDefault="00000000" w:rsidRPr="00000000" w14:paraId="00000008">
      <w:pPr>
        <w:rPr>
          <w:rFonts w:ascii="Arial" w:cs="Arial" w:eastAsia="Arial" w:hAnsi="Arial"/>
          <w:b w:val="1"/>
        </w:rPr>
      </w:pPr>
      <w:r w:rsidDel="00000000" w:rsidR="00000000" w:rsidRPr="00000000">
        <w:br w:type="page"/>
      </w: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pacing w:after="240" w:lineRule="auto"/>
        <w:ind w:left="363" w:hanging="510"/>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CONTENTS</w:t>
      </w:r>
    </w:p>
    <w:p w:rsidR="00000000" w:rsidDel="00000000" w:rsidP="00000000" w:rsidRDefault="00000000" w:rsidRPr="00000000" w14:paraId="0000000A">
      <w:pPr>
        <w:rPr>
          <w:rFonts w:ascii="Arial" w:cs="Arial" w:eastAsia="Arial" w:hAnsi="Arial"/>
          <w:b w:val="1"/>
          <w:i w:val="1"/>
          <w:color w:val="000000"/>
        </w:rPr>
      </w:pPr>
      <w:bookmarkStart w:colFirst="0" w:colLast="0" w:name="_heading=h.1fob9te" w:id="0"/>
      <w:bookmarkEnd w:id="0"/>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begin"/>
            <w:instrText xml:space="preserve"> TOC \h \u \z \t "Heading 1,1,"</w:instrText>
            <w:fldChar w:fldCharType="separate"/>
          </w:r>
          <w:hyperlink w:anchor="_heading=h.2et92p0">
            <w:r w:rsidDel="00000000" w:rsidR="00000000" w:rsidRPr="00000000">
              <w:rPr>
                <w:rFonts w:ascii="Arial" w:cs="Arial" w:eastAsia="Arial" w:hAnsi="Arial"/>
                <w:b w:val="1"/>
                <w:smallCaps w:val="1"/>
                <w:color w:val="000000"/>
                <w:rtl w:val="0"/>
              </w:rPr>
              <w:t xml:space="preserve">1.</w:t>
            </w:r>
          </w:hyperlink>
          <w:hyperlink w:anchor="_heading=h.2et92p0">
            <w:r w:rsidDel="00000000" w:rsidR="00000000" w:rsidRPr="00000000">
              <w:rPr>
                <w:b w:val="1"/>
                <w:color w:val="000000"/>
                <w:rtl w:val="0"/>
              </w:rPr>
              <w:tab/>
            </w:r>
          </w:hyperlink>
          <w:r w:rsidDel="00000000" w:rsidR="00000000" w:rsidRPr="00000000">
            <w:fldChar w:fldCharType="begin"/>
            <w:instrText xml:space="preserve"> PAGEREF _heading=h.2et92p0 \h </w:instrText>
            <w:fldChar w:fldCharType="separate"/>
          </w:r>
          <w:r w:rsidDel="00000000" w:rsidR="00000000" w:rsidRPr="00000000">
            <w:rPr>
              <w:rFonts w:ascii="Arial" w:cs="Arial" w:eastAsia="Arial" w:hAnsi="Arial"/>
              <w:b w:val="1"/>
              <w:smallCaps w:val="1"/>
              <w:color w:val="000000"/>
              <w:rtl w:val="0"/>
            </w:rPr>
            <w:t xml:space="preserve">PURPOSE</w:t>
          </w:r>
          <w:r w:rsidDel="00000000" w:rsidR="00000000" w:rsidRPr="00000000">
            <w:rPr>
              <w:rFonts w:ascii="Arial" w:cs="Arial" w:eastAsia="Arial" w:hAnsi="Arial"/>
              <w:b w:val="1"/>
              <w:color w:val="000000"/>
              <w:rtl w:val="0"/>
            </w:rPr>
            <w:tab/>
            <w:t xml:space="preserve">4</w:t>
          </w:r>
          <w:r w:rsidDel="00000000" w:rsidR="00000000" w:rsidRPr="00000000">
            <w:fldChar w:fldCharType="begin"/>
            <w:instrText xml:space="preserve"> HYPERLINK \l "_heading=h.2et92p0"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z337ya">
            <w:r w:rsidDel="00000000" w:rsidR="00000000" w:rsidRPr="00000000">
              <w:rPr>
                <w:rFonts w:ascii="Arial" w:cs="Arial" w:eastAsia="Arial" w:hAnsi="Arial"/>
                <w:b w:val="1"/>
                <w:smallCaps w:val="1"/>
                <w:color w:val="000000"/>
                <w:rtl w:val="0"/>
              </w:rPr>
              <w:t xml:space="preserve">2.</w:t>
            </w:r>
          </w:hyperlink>
          <w:hyperlink w:anchor="_heading=h.z337ya">
            <w:r w:rsidDel="00000000" w:rsidR="00000000" w:rsidRPr="00000000">
              <w:rPr>
                <w:b w:val="1"/>
                <w:color w:val="000000"/>
                <w:rtl w:val="0"/>
              </w:rPr>
              <w:tab/>
            </w:r>
          </w:hyperlink>
          <w:r w:rsidDel="00000000" w:rsidR="00000000" w:rsidRPr="00000000">
            <w:fldChar w:fldCharType="begin"/>
            <w:instrText xml:space="preserve"> PAGEREF _heading=h.z337ya \h </w:instrText>
            <w:fldChar w:fldCharType="separate"/>
          </w:r>
          <w:r w:rsidDel="00000000" w:rsidR="00000000" w:rsidRPr="00000000">
            <w:rPr>
              <w:rFonts w:ascii="Arial" w:cs="Arial" w:eastAsia="Arial" w:hAnsi="Arial"/>
              <w:b w:val="1"/>
              <w:smallCaps w:val="1"/>
              <w:color w:val="000000"/>
              <w:rtl w:val="0"/>
            </w:rPr>
            <w:t xml:space="preserve">BACKGROUND TO THE BUYER/CONTRACTING AUTHORITY</w:t>
          </w:r>
          <w:r w:rsidDel="00000000" w:rsidR="00000000" w:rsidRPr="00000000">
            <w:rPr>
              <w:rFonts w:ascii="Arial" w:cs="Arial" w:eastAsia="Arial" w:hAnsi="Arial"/>
              <w:b w:val="1"/>
              <w:color w:val="000000"/>
              <w:rtl w:val="0"/>
            </w:rPr>
            <w:tab/>
            <w:t xml:space="preserve">4</w:t>
          </w:r>
          <w:r w:rsidDel="00000000" w:rsidR="00000000" w:rsidRPr="00000000">
            <w:fldChar w:fldCharType="begin"/>
            <w:instrText xml:space="preserve"> HYPERLINK \l "_heading=h.z337ya"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j2qqm3">
            <w:r w:rsidDel="00000000" w:rsidR="00000000" w:rsidRPr="00000000">
              <w:rPr>
                <w:rFonts w:ascii="Arial" w:cs="Arial" w:eastAsia="Arial" w:hAnsi="Arial"/>
                <w:b w:val="1"/>
                <w:smallCaps w:val="1"/>
                <w:color w:val="000000"/>
                <w:rtl w:val="0"/>
              </w:rPr>
              <w:t xml:space="preserve">3.</w:t>
            </w:r>
          </w:hyperlink>
          <w:hyperlink w:anchor="_heading=h.3j2qqm3">
            <w:r w:rsidDel="00000000" w:rsidR="00000000" w:rsidRPr="00000000">
              <w:rPr>
                <w:b w:val="1"/>
                <w:color w:val="000000"/>
                <w:rtl w:val="0"/>
              </w:rPr>
              <w:tab/>
            </w:r>
          </w:hyperlink>
          <w:r w:rsidDel="00000000" w:rsidR="00000000" w:rsidRPr="00000000">
            <w:fldChar w:fldCharType="begin"/>
            <w:instrText xml:space="preserve"> PAGEREF _heading=h.3j2qqm3 \h </w:instrText>
            <w:fldChar w:fldCharType="separate"/>
          </w:r>
          <w:r w:rsidDel="00000000" w:rsidR="00000000" w:rsidRPr="00000000">
            <w:rPr>
              <w:rFonts w:ascii="Arial" w:cs="Arial" w:eastAsia="Arial" w:hAnsi="Arial"/>
              <w:b w:val="1"/>
              <w:smallCaps w:val="1"/>
              <w:color w:val="000000"/>
              <w:rtl w:val="0"/>
            </w:rPr>
            <w:t xml:space="preserve">BACKGROUND TO REQUIREMENT</w:t>
          </w:r>
          <w:r w:rsidDel="00000000" w:rsidR="00000000" w:rsidRPr="00000000">
            <w:rPr>
              <w:rFonts w:ascii="Arial" w:cs="Arial" w:eastAsia="Arial" w:hAnsi="Arial"/>
              <w:b w:val="1"/>
              <w:color w:val="000000"/>
              <w:rtl w:val="0"/>
            </w:rPr>
            <w:tab/>
            <w:t xml:space="preserve">4</w:t>
          </w:r>
          <w:r w:rsidDel="00000000" w:rsidR="00000000" w:rsidRPr="00000000">
            <w:fldChar w:fldCharType="begin"/>
            <w:instrText xml:space="preserve"> HYPERLINK \l "_heading=h.3j2qqm3"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y810tw">
            <w:r w:rsidDel="00000000" w:rsidR="00000000" w:rsidRPr="00000000">
              <w:rPr>
                <w:rFonts w:ascii="Arial" w:cs="Arial" w:eastAsia="Arial" w:hAnsi="Arial"/>
                <w:b w:val="1"/>
                <w:smallCaps w:val="1"/>
                <w:color w:val="000000"/>
                <w:rtl w:val="0"/>
              </w:rPr>
              <w:t xml:space="preserve">4.</w:t>
            </w:r>
          </w:hyperlink>
          <w:hyperlink w:anchor="_heading=h.1y810tw">
            <w:r w:rsidDel="00000000" w:rsidR="00000000" w:rsidRPr="00000000">
              <w:rPr>
                <w:b w:val="1"/>
                <w:color w:val="000000"/>
                <w:rtl w:val="0"/>
              </w:rPr>
              <w:tab/>
            </w:r>
          </w:hyperlink>
          <w:r w:rsidDel="00000000" w:rsidR="00000000" w:rsidRPr="00000000">
            <w:fldChar w:fldCharType="begin"/>
            <w:instrText xml:space="preserve"> PAGEREF _heading=h.1y810tw \h </w:instrText>
            <w:fldChar w:fldCharType="separate"/>
          </w:r>
          <w:r w:rsidDel="00000000" w:rsidR="00000000" w:rsidRPr="00000000">
            <w:rPr>
              <w:rFonts w:ascii="Arial" w:cs="Arial" w:eastAsia="Arial" w:hAnsi="Arial"/>
              <w:b w:val="1"/>
              <w:smallCaps w:val="1"/>
              <w:color w:val="000000"/>
              <w:rtl w:val="0"/>
            </w:rPr>
            <w:t xml:space="preserve">DEFINITIONS</w:t>
          </w:r>
          <w:r w:rsidDel="00000000" w:rsidR="00000000" w:rsidRPr="00000000">
            <w:rPr>
              <w:rFonts w:ascii="Arial" w:cs="Arial" w:eastAsia="Arial" w:hAnsi="Arial"/>
              <w:b w:val="1"/>
              <w:color w:val="000000"/>
              <w:rtl w:val="0"/>
            </w:rPr>
            <w:tab/>
            <w:t xml:space="preserve">7</w:t>
          </w:r>
          <w:r w:rsidDel="00000000" w:rsidR="00000000" w:rsidRPr="00000000">
            <w:fldChar w:fldCharType="begin"/>
            <w:instrText xml:space="preserve"> HYPERLINK \l "_heading=h.1y810tw"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4i7ojhp">
            <w:r w:rsidDel="00000000" w:rsidR="00000000" w:rsidRPr="00000000">
              <w:rPr>
                <w:rFonts w:ascii="Arial" w:cs="Arial" w:eastAsia="Arial" w:hAnsi="Arial"/>
                <w:b w:val="1"/>
                <w:smallCaps w:val="1"/>
                <w:color w:val="000000"/>
                <w:rtl w:val="0"/>
              </w:rPr>
              <w:t xml:space="preserve">5.</w:t>
            </w:r>
          </w:hyperlink>
          <w:hyperlink w:anchor="_heading=h.4i7ojhp">
            <w:r w:rsidDel="00000000" w:rsidR="00000000" w:rsidRPr="00000000">
              <w:rPr>
                <w:b w:val="1"/>
                <w:color w:val="000000"/>
                <w:rtl w:val="0"/>
              </w:rPr>
              <w:tab/>
            </w:r>
          </w:hyperlink>
          <w:r w:rsidDel="00000000" w:rsidR="00000000" w:rsidRPr="00000000">
            <w:fldChar w:fldCharType="begin"/>
            <w:instrText xml:space="preserve"> PAGEREF _heading=h.4i7ojhp \h </w:instrText>
            <w:fldChar w:fldCharType="separate"/>
          </w:r>
          <w:r w:rsidDel="00000000" w:rsidR="00000000" w:rsidRPr="00000000">
            <w:rPr>
              <w:rFonts w:ascii="Arial" w:cs="Arial" w:eastAsia="Arial" w:hAnsi="Arial"/>
              <w:b w:val="1"/>
              <w:smallCaps w:val="1"/>
              <w:color w:val="000000"/>
              <w:rtl w:val="0"/>
            </w:rPr>
            <w:t xml:space="preserve">SCOPE OF REQUIREMENT</w:t>
          </w:r>
          <w:r w:rsidDel="00000000" w:rsidR="00000000" w:rsidRPr="00000000">
            <w:rPr>
              <w:rFonts w:ascii="Arial" w:cs="Arial" w:eastAsia="Arial" w:hAnsi="Arial"/>
              <w:b w:val="1"/>
              <w:color w:val="000000"/>
              <w:rtl w:val="0"/>
            </w:rPr>
            <w:tab/>
            <w:t xml:space="preserve">7</w:t>
          </w:r>
          <w:r w:rsidDel="00000000" w:rsidR="00000000" w:rsidRPr="00000000">
            <w:fldChar w:fldCharType="begin"/>
            <w:instrText xml:space="preserve"> HYPERLINK \l "_heading=h.4i7ojhp"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xcytpi">
            <w:r w:rsidDel="00000000" w:rsidR="00000000" w:rsidRPr="00000000">
              <w:rPr>
                <w:rFonts w:ascii="Arial" w:cs="Arial" w:eastAsia="Arial" w:hAnsi="Arial"/>
                <w:b w:val="1"/>
                <w:smallCaps w:val="1"/>
                <w:color w:val="000000"/>
                <w:rtl w:val="0"/>
              </w:rPr>
              <w:t xml:space="preserve">6.</w:t>
            </w:r>
          </w:hyperlink>
          <w:hyperlink w:anchor="_heading=h.2xcytpi">
            <w:r w:rsidDel="00000000" w:rsidR="00000000" w:rsidRPr="00000000">
              <w:rPr>
                <w:b w:val="1"/>
                <w:color w:val="000000"/>
                <w:rtl w:val="0"/>
              </w:rPr>
              <w:tab/>
            </w:r>
          </w:hyperlink>
          <w:r w:rsidDel="00000000" w:rsidR="00000000" w:rsidRPr="00000000">
            <w:fldChar w:fldCharType="begin"/>
            <w:instrText xml:space="preserve"> PAGEREF _heading=h.2xcytpi \h </w:instrText>
            <w:fldChar w:fldCharType="separate"/>
          </w:r>
          <w:r w:rsidDel="00000000" w:rsidR="00000000" w:rsidRPr="00000000">
            <w:rPr>
              <w:rFonts w:ascii="Arial" w:cs="Arial" w:eastAsia="Arial" w:hAnsi="Arial"/>
              <w:b w:val="1"/>
              <w:smallCaps w:val="1"/>
              <w:color w:val="000000"/>
              <w:rtl w:val="0"/>
            </w:rPr>
            <w:t xml:space="preserve">THE REQUIREMENT</w:t>
          </w:r>
          <w:r w:rsidDel="00000000" w:rsidR="00000000" w:rsidRPr="00000000">
            <w:rPr>
              <w:rFonts w:ascii="Arial" w:cs="Arial" w:eastAsia="Arial" w:hAnsi="Arial"/>
              <w:b w:val="1"/>
              <w:color w:val="000000"/>
              <w:rtl w:val="0"/>
            </w:rPr>
            <w:tab/>
            <w:t xml:space="preserve">8</w:t>
          </w:r>
          <w:r w:rsidDel="00000000" w:rsidR="00000000" w:rsidRPr="00000000">
            <w:fldChar w:fldCharType="begin"/>
            <w:instrText xml:space="preserve"> HYPERLINK \l "_heading=h.2xcytpi"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ci93xb">
            <w:r w:rsidDel="00000000" w:rsidR="00000000" w:rsidRPr="00000000">
              <w:rPr>
                <w:rFonts w:ascii="Arial" w:cs="Arial" w:eastAsia="Arial" w:hAnsi="Arial"/>
                <w:b w:val="1"/>
                <w:smallCaps w:val="1"/>
                <w:color w:val="000000"/>
                <w:rtl w:val="0"/>
              </w:rPr>
              <w:t xml:space="preserve">7.</w:t>
            </w:r>
          </w:hyperlink>
          <w:hyperlink w:anchor="_heading=h.1ci93xb">
            <w:r w:rsidDel="00000000" w:rsidR="00000000" w:rsidRPr="00000000">
              <w:rPr>
                <w:b w:val="1"/>
                <w:color w:val="000000"/>
                <w:rtl w:val="0"/>
              </w:rPr>
              <w:tab/>
            </w:r>
          </w:hyperlink>
          <w:r w:rsidDel="00000000" w:rsidR="00000000" w:rsidRPr="00000000">
            <w:fldChar w:fldCharType="begin"/>
            <w:instrText xml:space="preserve"> PAGEREF _heading=h.1ci93xb \h </w:instrText>
            <w:fldChar w:fldCharType="separate"/>
          </w:r>
          <w:r w:rsidDel="00000000" w:rsidR="00000000" w:rsidRPr="00000000">
            <w:rPr>
              <w:rFonts w:ascii="Arial" w:cs="Arial" w:eastAsia="Arial" w:hAnsi="Arial"/>
              <w:b w:val="1"/>
              <w:smallCaps w:val="1"/>
              <w:color w:val="000000"/>
              <w:rtl w:val="0"/>
            </w:rPr>
            <w:t xml:space="preserve">CANDIDATE MINIMUM AVAILABILITY REQUIREMENTS</w:t>
          </w:r>
          <w:r w:rsidDel="00000000" w:rsidR="00000000" w:rsidRPr="00000000">
            <w:rPr>
              <w:rFonts w:ascii="Arial" w:cs="Arial" w:eastAsia="Arial" w:hAnsi="Arial"/>
              <w:b w:val="1"/>
              <w:color w:val="000000"/>
              <w:rtl w:val="0"/>
            </w:rPr>
            <w:tab/>
            <w:t xml:space="preserve">17</w:t>
          </w:r>
          <w:r w:rsidDel="00000000" w:rsidR="00000000" w:rsidRPr="00000000">
            <w:fldChar w:fldCharType="begin"/>
            <w:instrText xml:space="preserve"> HYPERLINK \l "_heading=h.1ci93xb"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whwml4">
            <w:r w:rsidDel="00000000" w:rsidR="00000000" w:rsidRPr="00000000">
              <w:rPr>
                <w:rFonts w:ascii="Arial" w:cs="Arial" w:eastAsia="Arial" w:hAnsi="Arial"/>
                <w:b w:val="1"/>
                <w:smallCaps w:val="1"/>
                <w:color w:val="000000"/>
                <w:rtl w:val="0"/>
              </w:rPr>
              <w:t xml:space="preserve">8.</w:t>
            </w:r>
          </w:hyperlink>
          <w:hyperlink w:anchor="_heading=h.3whwml4">
            <w:r w:rsidDel="00000000" w:rsidR="00000000" w:rsidRPr="00000000">
              <w:rPr>
                <w:b w:val="1"/>
                <w:color w:val="000000"/>
                <w:rtl w:val="0"/>
              </w:rPr>
              <w:tab/>
            </w:r>
          </w:hyperlink>
          <w:r w:rsidDel="00000000" w:rsidR="00000000" w:rsidRPr="00000000">
            <w:fldChar w:fldCharType="begin"/>
            <w:instrText xml:space="preserve"> PAGEREF _heading=h.3whwml4 \h </w:instrText>
            <w:fldChar w:fldCharType="separate"/>
          </w:r>
          <w:r w:rsidDel="00000000" w:rsidR="00000000" w:rsidRPr="00000000">
            <w:rPr>
              <w:rFonts w:ascii="Arial" w:cs="Arial" w:eastAsia="Arial" w:hAnsi="Arial"/>
              <w:b w:val="1"/>
              <w:smallCaps w:val="1"/>
              <w:color w:val="000000"/>
              <w:rtl w:val="0"/>
            </w:rPr>
            <w:t xml:space="preserve">MEDICAL CONFIDENTIALITY:</w:t>
          </w:r>
          <w:r w:rsidDel="00000000" w:rsidR="00000000" w:rsidRPr="00000000">
            <w:rPr>
              <w:rFonts w:ascii="Arial" w:cs="Arial" w:eastAsia="Arial" w:hAnsi="Arial"/>
              <w:b w:val="1"/>
              <w:color w:val="000000"/>
              <w:rtl w:val="0"/>
            </w:rPr>
            <w:tab/>
            <w:t xml:space="preserve">17</w:t>
          </w:r>
          <w:r w:rsidDel="00000000" w:rsidR="00000000" w:rsidRPr="00000000">
            <w:fldChar w:fldCharType="begin"/>
            <w:instrText xml:space="preserve"> HYPERLINK \l "_heading=h.3whwml4"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bn6wsx">
            <w:r w:rsidDel="00000000" w:rsidR="00000000" w:rsidRPr="00000000">
              <w:rPr>
                <w:rFonts w:ascii="Arial" w:cs="Arial" w:eastAsia="Arial" w:hAnsi="Arial"/>
                <w:b w:val="1"/>
                <w:smallCaps w:val="1"/>
                <w:color w:val="000000"/>
                <w:rtl w:val="0"/>
              </w:rPr>
              <w:t xml:space="preserve">9.</w:t>
            </w:r>
          </w:hyperlink>
          <w:hyperlink w:anchor="_heading=h.2bn6wsx">
            <w:r w:rsidDel="00000000" w:rsidR="00000000" w:rsidRPr="00000000">
              <w:rPr>
                <w:b w:val="1"/>
                <w:color w:val="000000"/>
                <w:rtl w:val="0"/>
              </w:rPr>
              <w:tab/>
            </w:r>
          </w:hyperlink>
          <w:r w:rsidDel="00000000" w:rsidR="00000000" w:rsidRPr="00000000">
            <w:fldChar w:fldCharType="begin"/>
            <w:instrText xml:space="preserve"> PAGEREF _heading=h.2bn6wsx \h </w:instrText>
            <w:fldChar w:fldCharType="separate"/>
          </w:r>
          <w:r w:rsidDel="00000000" w:rsidR="00000000" w:rsidRPr="00000000">
            <w:rPr>
              <w:rFonts w:ascii="Arial" w:cs="Arial" w:eastAsia="Arial" w:hAnsi="Arial"/>
              <w:b w:val="1"/>
              <w:smallCaps w:val="1"/>
              <w:color w:val="000000"/>
              <w:rtl w:val="0"/>
            </w:rPr>
            <w:t xml:space="preserve">MEDICAL INDEMNITY INSURANCE</w:t>
          </w:r>
          <w:r w:rsidDel="00000000" w:rsidR="00000000" w:rsidRPr="00000000">
            <w:rPr>
              <w:rFonts w:ascii="Arial" w:cs="Arial" w:eastAsia="Arial" w:hAnsi="Arial"/>
              <w:b w:val="1"/>
              <w:color w:val="000000"/>
              <w:rtl w:val="0"/>
            </w:rPr>
            <w:tab/>
            <w:t xml:space="preserve">18</w:t>
          </w:r>
          <w:r w:rsidDel="00000000" w:rsidR="00000000" w:rsidRPr="00000000">
            <w:fldChar w:fldCharType="begin"/>
            <w:instrText xml:space="preserve"> HYPERLINK \l "_heading=h.2bn6wsx"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qsh70q">
            <w:r w:rsidDel="00000000" w:rsidR="00000000" w:rsidRPr="00000000">
              <w:rPr>
                <w:rFonts w:ascii="Arial" w:cs="Arial" w:eastAsia="Arial" w:hAnsi="Arial"/>
                <w:b w:val="1"/>
                <w:smallCaps w:val="1"/>
                <w:color w:val="000000"/>
                <w:rtl w:val="0"/>
              </w:rPr>
              <w:t xml:space="preserve">10.</w:t>
            </w:r>
          </w:hyperlink>
          <w:hyperlink w:anchor="_heading=h.qsh70q">
            <w:r w:rsidDel="00000000" w:rsidR="00000000" w:rsidRPr="00000000">
              <w:rPr>
                <w:b w:val="1"/>
                <w:color w:val="000000"/>
                <w:rtl w:val="0"/>
              </w:rPr>
              <w:tab/>
            </w:r>
          </w:hyperlink>
          <w:r w:rsidDel="00000000" w:rsidR="00000000" w:rsidRPr="00000000">
            <w:fldChar w:fldCharType="begin"/>
            <w:instrText xml:space="preserve"> PAGEREF _heading=h.qsh70q \h </w:instrText>
            <w:fldChar w:fldCharType="separate"/>
          </w:r>
          <w:r w:rsidDel="00000000" w:rsidR="00000000" w:rsidRPr="00000000">
            <w:rPr>
              <w:rFonts w:ascii="Arial" w:cs="Arial" w:eastAsia="Arial" w:hAnsi="Arial"/>
              <w:b w:val="1"/>
              <w:smallCaps w:val="1"/>
              <w:color w:val="000000"/>
              <w:rtl w:val="0"/>
            </w:rPr>
            <w:t xml:space="preserve">OCCUPATIONAL HEALTH CHECKS</w:t>
          </w:r>
          <w:r w:rsidDel="00000000" w:rsidR="00000000" w:rsidRPr="00000000">
            <w:rPr>
              <w:rFonts w:ascii="Arial" w:cs="Arial" w:eastAsia="Arial" w:hAnsi="Arial"/>
              <w:b w:val="1"/>
              <w:color w:val="000000"/>
              <w:rtl w:val="0"/>
            </w:rPr>
            <w:tab/>
            <w:t xml:space="preserve">19</w:t>
          </w:r>
          <w:r w:rsidDel="00000000" w:rsidR="00000000" w:rsidRPr="00000000">
            <w:fldChar w:fldCharType="begin"/>
            <w:instrText xml:space="preserve"> HYPERLINK \l "_heading=h.qsh70q"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as4poj">
            <w:r w:rsidDel="00000000" w:rsidR="00000000" w:rsidRPr="00000000">
              <w:rPr>
                <w:rFonts w:ascii="Arial" w:cs="Arial" w:eastAsia="Arial" w:hAnsi="Arial"/>
                <w:b w:val="1"/>
                <w:smallCaps w:val="1"/>
                <w:color w:val="000000"/>
                <w:rtl w:val="0"/>
              </w:rPr>
              <w:t xml:space="preserve">11.</w:t>
            </w:r>
          </w:hyperlink>
          <w:hyperlink w:anchor="_heading=h.3as4poj">
            <w:r w:rsidDel="00000000" w:rsidR="00000000" w:rsidRPr="00000000">
              <w:rPr>
                <w:b w:val="1"/>
                <w:color w:val="000000"/>
                <w:rtl w:val="0"/>
              </w:rPr>
              <w:tab/>
            </w:r>
          </w:hyperlink>
          <w:r w:rsidDel="00000000" w:rsidR="00000000" w:rsidRPr="00000000">
            <w:fldChar w:fldCharType="begin"/>
            <w:instrText xml:space="preserve"> PAGEREF _heading=h.3as4poj \h </w:instrText>
            <w:fldChar w:fldCharType="separate"/>
          </w:r>
          <w:r w:rsidDel="00000000" w:rsidR="00000000" w:rsidRPr="00000000">
            <w:rPr>
              <w:rFonts w:ascii="Arial" w:cs="Arial" w:eastAsia="Arial" w:hAnsi="Arial"/>
              <w:b w:val="1"/>
              <w:smallCaps w:val="1"/>
              <w:color w:val="000000"/>
              <w:rtl w:val="0"/>
            </w:rPr>
            <w:t xml:space="preserve">TRAVEL, ACCOMMODATION AND SUBSISTENCE</w:t>
          </w:r>
          <w:r w:rsidDel="00000000" w:rsidR="00000000" w:rsidRPr="00000000">
            <w:rPr>
              <w:rFonts w:ascii="Arial" w:cs="Arial" w:eastAsia="Arial" w:hAnsi="Arial"/>
              <w:b w:val="1"/>
              <w:color w:val="000000"/>
              <w:rtl w:val="0"/>
            </w:rPr>
            <w:tab/>
            <w:t xml:space="preserve">19</w:t>
          </w:r>
          <w:r w:rsidDel="00000000" w:rsidR="00000000" w:rsidRPr="00000000">
            <w:fldChar w:fldCharType="begin"/>
            <w:instrText xml:space="preserve"> HYPERLINK \l "_heading=h.3as4poj"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pxezwc">
            <w:r w:rsidDel="00000000" w:rsidR="00000000" w:rsidRPr="00000000">
              <w:rPr>
                <w:rFonts w:ascii="Arial" w:cs="Arial" w:eastAsia="Arial" w:hAnsi="Arial"/>
                <w:b w:val="1"/>
                <w:smallCaps w:val="1"/>
                <w:color w:val="000000"/>
                <w:rtl w:val="0"/>
              </w:rPr>
              <w:t xml:space="preserve">12.</w:t>
            </w:r>
          </w:hyperlink>
          <w:hyperlink w:anchor="_heading=h.1pxezwc">
            <w:r w:rsidDel="00000000" w:rsidR="00000000" w:rsidRPr="00000000">
              <w:rPr>
                <w:b w:val="1"/>
                <w:color w:val="000000"/>
                <w:rtl w:val="0"/>
              </w:rPr>
              <w:tab/>
            </w:r>
          </w:hyperlink>
          <w:r w:rsidDel="00000000" w:rsidR="00000000" w:rsidRPr="00000000">
            <w:fldChar w:fldCharType="begin"/>
            <w:instrText xml:space="preserve"> PAGEREF _heading=h.1pxezwc \h </w:instrText>
            <w:fldChar w:fldCharType="separate"/>
          </w:r>
          <w:r w:rsidDel="00000000" w:rsidR="00000000" w:rsidRPr="00000000">
            <w:rPr>
              <w:rFonts w:ascii="Arial" w:cs="Arial" w:eastAsia="Arial" w:hAnsi="Arial"/>
              <w:b w:val="1"/>
              <w:smallCaps w:val="1"/>
              <w:color w:val="000000"/>
              <w:rtl w:val="0"/>
            </w:rPr>
            <w:t xml:space="preserve">MAINTENANCE OF STATUS OF THWS</w:t>
          </w:r>
          <w:r w:rsidDel="00000000" w:rsidR="00000000" w:rsidRPr="00000000">
            <w:rPr>
              <w:rFonts w:ascii="Arial" w:cs="Arial" w:eastAsia="Arial" w:hAnsi="Arial"/>
              <w:b w:val="1"/>
              <w:color w:val="000000"/>
              <w:rtl w:val="0"/>
            </w:rPr>
            <w:tab/>
            <w:t xml:space="preserve">20</w:t>
          </w:r>
          <w:r w:rsidDel="00000000" w:rsidR="00000000" w:rsidRPr="00000000">
            <w:fldChar w:fldCharType="begin"/>
            <w:instrText xml:space="preserve"> HYPERLINK \l "_heading=h.1pxezwc"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49x2ik5">
            <w:r w:rsidDel="00000000" w:rsidR="00000000" w:rsidRPr="00000000">
              <w:rPr>
                <w:rFonts w:ascii="Arial" w:cs="Arial" w:eastAsia="Arial" w:hAnsi="Arial"/>
                <w:b w:val="1"/>
                <w:smallCaps w:val="1"/>
                <w:color w:val="000000"/>
                <w:rtl w:val="0"/>
              </w:rPr>
              <w:t xml:space="preserve">13.</w:t>
            </w:r>
          </w:hyperlink>
          <w:hyperlink w:anchor="_heading=h.49x2ik5">
            <w:r w:rsidDel="00000000" w:rsidR="00000000" w:rsidRPr="00000000">
              <w:rPr>
                <w:b w:val="1"/>
                <w:color w:val="000000"/>
                <w:rtl w:val="0"/>
              </w:rPr>
              <w:tab/>
            </w:r>
          </w:hyperlink>
          <w:r w:rsidDel="00000000" w:rsidR="00000000" w:rsidRPr="00000000">
            <w:fldChar w:fldCharType="begin"/>
            <w:instrText xml:space="preserve"> PAGEREF _heading=h.49x2ik5 \h </w:instrText>
            <w:fldChar w:fldCharType="separate"/>
          </w:r>
          <w:r w:rsidDel="00000000" w:rsidR="00000000" w:rsidRPr="00000000">
            <w:rPr>
              <w:rFonts w:ascii="Arial" w:cs="Arial" w:eastAsia="Arial" w:hAnsi="Arial"/>
              <w:b w:val="1"/>
              <w:smallCaps w:val="1"/>
              <w:color w:val="000000"/>
              <w:rtl w:val="0"/>
            </w:rPr>
            <w:t xml:space="preserve">PLACING A REQUEST FOR A THW</w:t>
          </w:r>
          <w:r w:rsidDel="00000000" w:rsidR="00000000" w:rsidRPr="00000000">
            <w:rPr>
              <w:rFonts w:ascii="Arial" w:cs="Arial" w:eastAsia="Arial" w:hAnsi="Arial"/>
              <w:b w:val="1"/>
              <w:color w:val="000000"/>
              <w:rtl w:val="0"/>
            </w:rPr>
            <w:tab/>
            <w:t xml:space="preserve">21</w:t>
          </w:r>
          <w:r w:rsidDel="00000000" w:rsidR="00000000" w:rsidRPr="00000000">
            <w:fldChar w:fldCharType="begin"/>
            <w:instrText xml:space="preserve"> HYPERLINK \l "_heading=h.49x2ik5"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p2csry">
            <w:r w:rsidDel="00000000" w:rsidR="00000000" w:rsidRPr="00000000">
              <w:rPr>
                <w:rFonts w:ascii="Arial" w:cs="Arial" w:eastAsia="Arial" w:hAnsi="Arial"/>
                <w:b w:val="1"/>
                <w:smallCaps w:val="1"/>
                <w:color w:val="000000"/>
                <w:rtl w:val="0"/>
              </w:rPr>
              <w:t xml:space="preserve">14.</w:t>
            </w:r>
          </w:hyperlink>
          <w:hyperlink w:anchor="_heading=h.2p2csry">
            <w:r w:rsidDel="00000000" w:rsidR="00000000" w:rsidRPr="00000000">
              <w:rPr>
                <w:b w:val="1"/>
                <w:color w:val="000000"/>
                <w:rtl w:val="0"/>
              </w:rPr>
              <w:tab/>
            </w:r>
          </w:hyperlink>
          <w:r w:rsidDel="00000000" w:rsidR="00000000" w:rsidRPr="00000000">
            <w:fldChar w:fldCharType="begin"/>
            <w:instrText xml:space="preserve"> PAGEREF _heading=h.2p2csry \h </w:instrText>
            <w:fldChar w:fldCharType="separate"/>
          </w:r>
          <w:r w:rsidDel="00000000" w:rsidR="00000000" w:rsidRPr="00000000">
            <w:rPr>
              <w:rFonts w:ascii="Arial" w:cs="Arial" w:eastAsia="Arial" w:hAnsi="Arial"/>
              <w:b w:val="1"/>
              <w:smallCaps w:val="1"/>
              <w:color w:val="000000"/>
              <w:rtl w:val="0"/>
            </w:rPr>
            <w:t xml:space="preserve">TIMESHEET AND EXPENSES CLAIM SUBMISSION AND APPROVAL</w:t>
          </w:r>
          <w:r w:rsidDel="00000000" w:rsidR="00000000" w:rsidRPr="00000000">
            <w:rPr>
              <w:rFonts w:ascii="Arial" w:cs="Arial" w:eastAsia="Arial" w:hAnsi="Arial"/>
              <w:b w:val="1"/>
              <w:color w:val="000000"/>
              <w:rtl w:val="0"/>
            </w:rPr>
            <w:tab/>
            <w:t xml:space="preserve">28</w:t>
          </w:r>
          <w:r w:rsidDel="00000000" w:rsidR="00000000" w:rsidRPr="00000000">
            <w:fldChar w:fldCharType="begin"/>
            <w:instrText xml:space="preserve"> HYPERLINK \l "_heading=h.2p2csry"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47n2zr">
            <w:r w:rsidDel="00000000" w:rsidR="00000000" w:rsidRPr="00000000">
              <w:rPr>
                <w:rFonts w:ascii="Arial" w:cs="Arial" w:eastAsia="Arial" w:hAnsi="Arial"/>
                <w:b w:val="1"/>
                <w:smallCaps w:val="1"/>
                <w:color w:val="000000"/>
                <w:rtl w:val="0"/>
              </w:rPr>
              <w:t xml:space="preserve">15.</w:t>
            </w:r>
          </w:hyperlink>
          <w:hyperlink w:anchor="_heading=h.147n2zr">
            <w:r w:rsidDel="00000000" w:rsidR="00000000" w:rsidRPr="00000000">
              <w:rPr>
                <w:b w:val="1"/>
                <w:color w:val="000000"/>
                <w:rtl w:val="0"/>
              </w:rPr>
              <w:tab/>
            </w:r>
          </w:hyperlink>
          <w:r w:rsidDel="00000000" w:rsidR="00000000" w:rsidRPr="00000000">
            <w:fldChar w:fldCharType="begin"/>
            <w:instrText xml:space="preserve"> PAGEREF _heading=h.147n2zr \h </w:instrText>
            <w:fldChar w:fldCharType="separate"/>
          </w:r>
          <w:r w:rsidDel="00000000" w:rsidR="00000000" w:rsidRPr="00000000">
            <w:rPr>
              <w:rFonts w:ascii="Arial" w:cs="Arial" w:eastAsia="Arial" w:hAnsi="Arial"/>
              <w:b w:val="1"/>
              <w:smallCaps w:val="1"/>
              <w:color w:val="000000"/>
              <w:rtl w:val="0"/>
            </w:rPr>
            <w:t xml:space="preserve">CONTINUATION OF PLACED DEMAND ORDERS</w:t>
          </w:r>
          <w:r w:rsidDel="00000000" w:rsidR="00000000" w:rsidRPr="00000000">
            <w:rPr>
              <w:rFonts w:ascii="Arial" w:cs="Arial" w:eastAsia="Arial" w:hAnsi="Arial"/>
              <w:b w:val="1"/>
              <w:color w:val="000000"/>
              <w:rtl w:val="0"/>
            </w:rPr>
            <w:tab/>
            <w:t xml:space="preserve">30</w:t>
          </w:r>
          <w:r w:rsidDel="00000000" w:rsidR="00000000" w:rsidRPr="00000000">
            <w:fldChar w:fldCharType="begin"/>
            <w:instrText xml:space="preserve"> HYPERLINK \l "_heading=h.147n2zr"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o7alnk">
            <w:r w:rsidDel="00000000" w:rsidR="00000000" w:rsidRPr="00000000">
              <w:rPr>
                <w:rFonts w:ascii="Arial" w:cs="Arial" w:eastAsia="Arial" w:hAnsi="Arial"/>
                <w:b w:val="1"/>
                <w:smallCaps w:val="1"/>
                <w:color w:val="000000"/>
                <w:rtl w:val="0"/>
              </w:rPr>
              <w:t xml:space="preserve">16.</w:t>
            </w:r>
          </w:hyperlink>
          <w:hyperlink w:anchor="_heading=h.3o7alnk">
            <w:r w:rsidDel="00000000" w:rsidR="00000000" w:rsidRPr="00000000">
              <w:rPr>
                <w:b w:val="1"/>
                <w:color w:val="000000"/>
                <w:rtl w:val="0"/>
              </w:rPr>
              <w:tab/>
            </w:r>
          </w:hyperlink>
          <w:r w:rsidDel="00000000" w:rsidR="00000000" w:rsidRPr="00000000">
            <w:fldChar w:fldCharType="begin"/>
            <w:instrText xml:space="preserve"> PAGEREF _heading=h.3o7alnk \h </w:instrText>
            <w:fldChar w:fldCharType="separate"/>
          </w:r>
          <w:r w:rsidDel="00000000" w:rsidR="00000000" w:rsidRPr="00000000">
            <w:rPr>
              <w:rFonts w:ascii="Arial" w:cs="Arial" w:eastAsia="Arial" w:hAnsi="Arial"/>
              <w:b w:val="1"/>
              <w:smallCaps w:val="1"/>
              <w:color w:val="000000"/>
              <w:rtl w:val="0"/>
            </w:rPr>
            <w:t xml:space="preserve">CANCELLATION OF PLACEMENTS</w:t>
          </w:r>
          <w:r w:rsidDel="00000000" w:rsidR="00000000" w:rsidRPr="00000000">
            <w:rPr>
              <w:rFonts w:ascii="Arial" w:cs="Arial" w:eastAsia="Arial" w:hAnsi="Arial"/>
              <w:b w:val="1"/>
              <w:color w:val="000000"/>
              <w:rtl w:val="0"/>
            </w:rPr>
            <w:tab/>
            <w:t xml:space="preserve">31</w:t>
          </w:r>
          <w:r w:rsidDel="00000000" w:rsidR="00000000" w:rsidRPr="00000000">
            <w:fldChar w:fldCharType="begin"/>
            <w:instrText xml:space="preserve"> HYPERLINK \l "_heading=h.3o7alnk"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3ckvvd">
            <w:r w:rsidDel="00000000" w:rsidR="00000000" w:rsidRPr="00000000">
              <w:rPr>
                <w:rFonts w:ascii="Arial" w:cs="Arial" w:eastAsia="Arial" w:hAnsi="Arial"/>
                <w:b w:val="1"/>
                <w:smallCaps w:val="1"/>
                <w:color w:val="000000"/>
                <w:rtl w:val="0"/>
              </w:rPr>
              <w:t xml:space="preserve">17.</w:t>
            </w:r>
          </w:hyperlink>
          <w:hyperlink w:anchor="_heading=h.23ckvvd">
            <w:r w:rsidDel="00000000" w:rsidR="00000000" w:rsidRPr="00000000">
              <w:rPr>
                <w:b w:val="1"/>
                <w:color w:val="000000"/>
                <w:rtl w:val="0"/>
              </w:rPr>
              <w:tab/>
            </w:r>
          </w:hyperlink>
          <w:r w:rsidDel="00000000" w:rsidR="00000000" w:rsidRPr="00000000">
            <w:fldChar w:fldCharType="begin"/>
            <w:instrText xml:space="preserve"> PAGEREF _heading=h.23ckvvd \h </w:instrText>
            <w:fldChar w:fldCharType="separate"/>
          </w:r>
          <w:r w:rsidDel="00000000" w:rsidR="00000000" w:rsidRPr="00000000">
            <w:rPr>
              <w:rFonts w:ascii="Arial" w:cs="Arial" w:eastAsia="Arial" w:hAnsi="Arial"/>
              <w:b w:val="1"/>
              <w:smallCaps w:val="1"/>
              <w:color w:val="000000"/>
              <w:rtl w:val="0"/>
            </w:rPr>
            <w:t xml:space="preserve">EARLY TERMINATION OF PLACEMENTS</w:t>
          </w:r>
          <w:r w:rsidDel="00000000" w:rsidR="00000000" w:rsidRPr="00000000">
            <w:rPr>
              <w:rFonts w:ascii="Arial" w:cs="Arial" w:eastAsia="Arial" w:hAnsi="Arial"/>
              <w:b w:val="1"/>
              <w:color w:val="000000"/>
              <w:rtl w:val="0"/>
            </w:rPr>
            <w:tab/>
            <w:t xml:space="preserve">31</w:t>
          </w:r>
          <w:r w:rsidDel="00000000" w:rsidR="00000000" w:rsidRPr="00000000">
            <w:fldChar w:fldCharType="begin"/>
            <w:instrText xml:space="preserve"> HYPERLINK \l "_heading=h.23ckvvd"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ihv636">
            <w:r w:rsidDel="00000000" w:rsidR="00000000" w:rsidRPr="00000000">
              <w:rPr>
                <w:rFonts w:ascii="Arial" w:cs="Arial" w:eastAsia="Arial" w:hAnsi="Arial"/>
                <w:b w:val="1"/>
                <w:smallCaps w:val="1"/>
                <w:color w:val="000000"/>
                <w:rtl w:val="0"/>
              </w:rPr>
              <w:t xml:space="preserve">18.</w:t>
            </w:r>
          </w:hyperlink>
          <w:hyperlink w:anchor="_heading=h.ihv636">
            <w:r w:rsidDel="00000000" w:rsidR="00000000" w:rsidRPr="00000000">
              <w:rPr>
                <w:b w:val="1"/>
                <w:color w:val="000000"/>
                <w:rtl w:val="0"/>
              </w:rPr>
              <w:tab/>
            </w:r>
          </w:hyperlink>
          <w:r w:rsidDel="00000000" w:rsidR="00000000" w:rsidRPr="00000000">
            <w:fldChar w:fldCharType="begin"/>
            <w:instrText xml:space="preserve"> PAGEREF _heading=h.ihv636 \h </w:instrText>
            <w:fldChar w:fldCharType="separate"/>
          </w:r>
          <w:r w:rsidDel="00000000" w:rsidR="00000000" w:rsidRPr="00000000">
            <w:rPr>
              <w:rFonts w:ascii="Arial" w:cs="Arial" w:eastAsia="Arial" w:hAnsi="Arial"/>
              <w:b w:val="1"/>
              <w:smallCaps w:val="1"/>
              <w:color w:val="000000"/>
              <w:rtl w:val="0"/>
            </w:rPr>
            <w:t xml:space="preserve">COMPLAINTS AND GENERAL FEEDBACK</w:t>
          </w:r>
          <w:r w:rsidDel="00000000" w:rsidR="00000000" w:rsidRPr="00000000">
            <w:rPr>
              <w:rFonts w:ascii="Arial" w:cs="Arial" w:eastAsia="Arial" w:hAnsi="Arial"/>
              <w:b w:val="1"/>
              <w:color w:val="000000"/>
              <w:rtl w:val="0"/>
            </w:rPr>
            <w:tab/>
            <w:t xml:space="preserve">32</w:t>
          </w:r>
          <w:r w:rsidDel="00000000" w:rsidR="00000000" w:rsidRPr="00000000">
            <w:fldChar w:fldCharType="begin"/>
            <w:instrText xml:space="preserve"> HYPERLINK \l "_heading=h.ihv636"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2hioqz">
            <w:r w:rsidDel="00000000" w:rsidR="00000000" w:rsidRPr="00000000">
              <w:rPr>
                <w:rFonts w:ascii="Arial" w:cs="Arial" w:eastAsia="Arial" w:hAnsi="Arial"/>
                <w:b w:val="1"/>
                <w:smallCaps w:val="1"/>
                <w:color w:val="000000"/>
                <w:rtl w:val="0"/>
              </w:rPr>
              <w:t xml:space="preserve">19.</w:t>
            </w:r>
          </w:hyperlink>
          <w:hyperlink w:anchor="_heading=h.32hioqz">
            <w:r w:rsidDel="00000000" w:rsidR="00000000" w:rsidRPr="00000000">
              <w:rPr>
                <w:b w:val="1"/>
                <w:color w:val="000000"/>
                <w:rtl w:val="0"/>
              </w:rPr>
              <w:tab/>
            </w:r>
          </w:hyperlink>
          <w:r w:rsidDel="00000000" w:rsidR="00000000" w:rsidRPr="00000000">
            <w:fldChar w:fldCharType="begin"/>
            <w:instrText xml:space="preserve"> PAGEREF _heading=h.32hioqz \h </w:instrText>
            <w:fldChar w:fldCharType="separate"/>
          </w:r>
          <w:r w:rsidDel="00000000" w:rsidR="00000000" w:rsidRPr="00000000">
            <w:rPr>
              <w:rFonts w:ascii="Arial" w:cs="Arial" w:eastAsia="Arial" w:hAnsi="Arial"/>
              <w:b w:val="1"/>
              <w:smallCaps w:val="1"/>
              <w:color w:val="000000"/>
              <w:rtl w:val="0"/>
            </w:rPr>
            <w:t xml:space="preserve">SIGNIFICANT EVENTS (SES) AND PATIENT SAFETY INCIDENT REPORTS (PSIRS)</w:t>
          </w:r>
          <w:r w:rsidDel="00000000" w:rsidR="00000000" w:rsidRPr="00000000">
            <w:rPr>
              <w:rFonts w:ascii="Arial" w:cs="Arial" w:eastAsia="Arial" w:hAnsi="Arial"/>
              <w:b w:val="1"/>
              <w:color w:val="000000"/>
              <w:rtl w:val="0"/>
            </w:rPr>
            <w:tab/>
            <w:t xml:space="preserve">35</w:t>
          </w:r>
          <w:r w:rsidDel="00000000" w:rsidR="00000000" w:rsidRPr="00000000">
            <w:fldChar w:fldCharType="begin"/>
            <w:instrText xml:space="preserve"> HYPERLINK \l "_heading=h.32hioqz"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hmsyys">
            <w:r w:rsidDel="00000000" w:rsidR="00000000" w:rsidRPr="00000000">
              <w:rPr>
                <w:rFonts w:ascii="Arial" w:cs="Arial" w:eastAsia="Arial" w:hAnsi="Arial"/>
                <w:b w:val="1"/>
                <w:smallCaps w:val="1"/>
                <w:color w:val="000000"/>
                <w:rtl w:val="0"/>
              </w:rPr>
              <w:t xml:space="preserve">20.</w:t>
            </w:r>
          </w:hyperlink>
          <w:hyperlink w:anchor="_heading=h.1hmsyys">
            <w:r w:rsidDel="00000000" w:rsidR="00000000" w:rsidRPr="00000000">
              <w:rPr>
                <w:b w:val="1"/>
                <w:color w:val="000000"/>
                <w:rtl w:val="0"/>
              </w:rPr>
              <w:tab/>
            </w:r>
          </w:hyperlink>
          <w:r w:rsidDel="00000000" w:rsidR="00000000" w:rsidRPr="00000000">
            <w:fldChar w:fldCharType="begin"/>
            <w:instrText xml:space="preserve"> PAGEREF _heading=h.1hmsyys \h </w:instrText>
            <w:fldChar w:fldCharType="separate"/>
          </w:r>
          <w:r w:rsidDel="00000000" w:rsidR="00000000" w:rsidRPr="00000000">
            <w:rPr>
              <w:rFonts w:ascii="Arial" w:cs="Arial" w:eastAsia="Arial" w:hAnsi="Arial"/>
              <w:b w:val="1"/>
              <w:smallCaps w:val="1"/>
              <w:color w:val="000000"/>
              <w:rtl w:val="0"/>
            </w:rPr>
            <w:t xml:space="preserve">WHILST A COMPLAINT, SIGNIFICANT EVENT OR PATIENT SAFETY INVESTIGATION IS ON-GOING</w:t>
          </w:r>
          <w:r w:rsidDel="00000000" w:rsidR="00000000" w:rsidRPr="00000000">
            <w:rPr>
              <w:rFonts w:ascii="Arial" w:cs="Arial" w:eastAsia="Arial" w:hAnsi="Arial"/>
              <w:b w:val="1"/>
              <w:color w:val="000000"/>
              <w:rtl w:val="0"/>
            </w:rPr>
            <w:tab/>
            <w:t xml:space="preserve">35</w:t>
          </w:r>
          <w:r w:rsidDel="00000000" w:rsidR="00000000" w:rsidRPr="00000000">
            <w:fldChar w:fldCharType="begin"/>
            <w:instrText xml:space="preserve"> HYPERLINK \l "_heading=h.1hmsyys"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41mghml">
            <w:r w:rsidDel="00000000" w:rsidR="00000000" w:rsidRPr="00000000">
              <w:rPr>
                <w:rFonts w:ascii="Arial" w:cs="Arial" w:eastAsia="Arial" w:hAnsi="Arial"/>
                <w:b w:val="1"/>
                <w:smallCaps w:val="1"/>
                <w:color w:val="000000"/>
                <w:rtl w:val="0"/>
              </w:rPr>
              <w:t xml:space="preserve">21.</w:t>
            </w:r>
          </w:hyperlink>
          <w:hyperlink w:anchor="_heading=h.41mghml">
            <w:r w:rsidDel="00000000" w:rsidR="00000000" w:rsidRPr="00000000">
              <w:rPr>
                <w:b w:val="1"/>
                <w:color w:val="000000"/>
                <w:rtl w:val="0"/>
              </w:rPr>
              <w:tab/>
            </w:r>
          </w:hyperlink>
          <w:r w:rsidDel="00000000" w:rsidR="00000000" w:rsidRPr="00000000">
            <w:fldChar w:fldCharType="begin"/>
            <w:instrText xml:space="preserve"> PAGEREF _heading=h.41mghml \h </w:instrText>
            <w:fldChar w:fldCharType="separate"/>
          </w:r>
          <w:r w:rsidDel="00000000" w:rsidR="00000000" w:rsidRPr="00000000">
            <w:rPr>
              <w:rFonts w:ascii="Arial" w:cs="Arial" w:eastAsia="Arial" w:hAnsi="Arial"/>
              <w:b w:val="1"/>
              <w:smallCaps w:val="1"/>
              <w:color w:val="000000"/>
              <w:rtl w:val="0"/>
            </w:rPr>
            <w:t xml:space="preserve">PROVISION OF THW PERFORMANCE FEEDBACK</w:t>
          </w:r>
          <w:r w:rsidDel="00000000" w:rsidR="00000000" w:rsidRPr="00000000">
            <w:rPr>
              <w:rFonts w:ascii="Arial" w:cs="Arial" w:eastAsia="Arial" w:hAnsi="Arial"/>
              <w:b w:val="1"/>
              <w:color w:val="000000"/>
              <w:rtl w:val="0"/>
            </w:rPr>
            <w:tab/>
            <w:t xml:space="preserve">35</w:t>
          </w:r>
          <w:r w:rsidDel="00000000" w:rsidR="00000000" w:rsidRPr="00000000">
            <w:fldChar w:fldCharType="begin"/>
            <w:instrText xml:space="preserve"> HYPERLINK \l "_heading=h.41mghml"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grqrue">
            <w:r w:rsidDel="00000000" w:rsidR="00000000" w:rsidRPr="00000000">
              <w:rPr>
                <w:rFonts w:ascii="Arial" w:cs="Arial" w:eastAsia="Arial" w:hAnsi="Arial"/>
                <w:b w:val="1"/>
                <w:smallCaps w:val="1"/>
                <w:color w:val="000000"/>
                <w:rtl w:val="0"/>
              </w:rPr>
              <w:t xml:space="preserve">22.</w:t>
            </w:r>
          </w:hyperlink>
          <w:hyperlink w:anchor="_heading=h.2grqrue">
            <w:r w:rsidDel="00000000" w:rsidR="00000000" w:rsidRPr="00000000">
              <w:rPr>
                <w:b w:val="1"/>
                <w:color w:val="000000"/>
                <w:rtl w:val="0"/>
              </w:rPr>
              <w:tab/>
            </w:r>
          </w:hyperlink>
          <w:r w:rsidDel="00000000" w:rsidR="00000000" w:rsidRPr="00000000">
            <w:fldChar w:fldCharType="begin"/>
            <w:instrText xml:space="preserve"> PAGEREF _heading=h.2grqrue \h </w:instrText>
            <w:fldChar w:fldCharType="separate"/>
          </w:r>
          <w:r w:rsidDel="00000000" w:rsidR="00000000" w:rsidRPr="00000000">
            <w:rPr>
              <w:rFonts w:ascii="Arial" w:cs="Arial" w:eastAsia="Arial" w:hAnsi="Arial"/>
              <w:b w:val="1"/>
              <w:smallCaps w:val="1"/>
              <w:color w:val="000000"/>
              <w:rtl w:val="0"/>
            </w:rPr>
            <w:t xml:space="preserve">KEY MILESTONES AND DELIVERABLES</w:t>
          </w:r>
          <w:r w:rsidDel="00000000" w:rsidR="00000000" w:rsidRPr="00000000">
            <w:rPr>
              <w:rFonts w:ascii="Arial" w:cs="Arial" w:eastAsia="Arial" w:hAnsi="Arial"/>
              <w:b w:val="1"/>
              <w:color w:val="000000"/>
              <w:rtl w:val="0"/>
            </w:rPr>
            <w:tab/>
            <w:t xml:space="preserve">36</w:t>
          </w:r>
          <w:r w:rsidDel="00000000" w:rsidR="00000000" w:rsidRPr="00000000">
            <w:fldChar w:fldCharType="begin"/>
            <w:instrText xml:space="preserve"> HYPERLINK \l "_heading=h.2grqrue"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vx1227">
            <w:r w:rsidDel="00000000" w:rsidR="00000000" w:rsidRPr="00000000">
              <w:rPr>
                <w:rFonts w:ascii="Arial" w:cs="Arial" w:eastAsia="Arial" w:hAnsi="Arial"/>
                <w:b w:val="1"/>
                <w:smallCaps w:val="1"/>
                <w:color w:val="000000"/>
                <w:rtl w:val="0"/>
              </w:rPr>
              <w:t xml:space="preserve">23.</w:t>
            </w:r>
          </w:hyperlink>
          <w:hyperlink w:anchor="_heading=h.vx1227">
            <w:r w:rsidDel="00000000" w:rsidR="00000000" w:rsidRPr="00000000">
              <w:rPr>
                <w:b w:val="1"/>
                <w:color w:val="000000"/>
                <w:rtl w:val="0"/>
              </w:rPr>
              <w:tab/>
            </w:r>
          </w:hyperlink>
          <w:r w:rsidDel="00000000" w:rsidR="00000000" w:rsidRPr="00000000">
            <w:fldChar w:fldCharType="begin"/>
            <w:instrText xml:space="preserve"> PAGEREF _heading=h.vx1227 \h </w:instrText>
            <w:fldChar w:fldCharType="separate"/>
          </w:r>
          <w:r w:rsidDel="00000000" w:rsidR="00000000" w:rsidRPr="00000000">
            <w:rPr>
              <w:rFonts w:ascii="Arial" w:cs="Arial" w:eastAsia="Arial" w:hAnsi="Arial"/>
              <w:b w:val="1"/>
              <w:smallCaps w:val="1"/>
              <w:color w:val="000000"/>
              <w:rtl w:val="0"/>
            </w:rPr>
            <w:t xml:space="preserve">CONTRACTING AUTHORITY RESPONSIBILITIES</w:t>
          </w:r>
          <w:r w:rsidDel="00000000" w:rsidR="00000000" w:rsidRPr="00000000">
            <w:rPr>
              <w:rFonts w:ascii="Arial" w:cs="Arial" w:eastAsia="Arial" w:hAnsi="Arial"/>
              <w:b w:val="1"/>
              <w:color w:val="000000"/>
              <w:rtl w:val="0"/>
            </w:rPr>
            <w:tab/>
            <w:t xml:space="preserve">38</w:t>
          </w:r>
          <w:r w:rsidDel="00000000" w:rsidR="00000000" w:rsidRPr="00000000">
            <w:fldChar w:fldCharType="begin"/>
            <w:instrText xml:space="preserve"> HYPERLINK \l "_heading=h.vx1227"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fwokq0">
            <w:r w:rsidDel="00000000" w:rsidR="00000000" w:rsidRPr="00000000">
              <w:rPr>
                <w:rFonts w:ascii="Arial" w:cs="Arial" w:eastAsia="Arial" w:hAnsi="Arial"/>
                <w:b w:val="1"/>
                <w:smallCaps w:val="1"/>
                <w:color w:val="000000"/>
                <w:rtl w:val="0"/>
              </w:rPr>
              <w:t xml:space="preserve">24.</w:t>
            </w:r>
          </w:hyperlink>
          <w:hyperlink w:anchor="_heading=h.3fwokq0">
            <w:r w:rsidDel="00000000" w:rsidR="00000000" w:rsidRPr="00000000">
              <w:rPr>
                <w:b w:val="1"/>
                <w:color w:val="000000"/>
                <w:rtl w:val="0"/>
              </w:rPr>
              <w:tab/>
            </w:r>
          </w:hyperlink>
          <w:r w:rsidDel="00000000" w:rsidR="00000000" w:rsidRPr="00000000">
            <w:fldChar w:fldCharType="begin"/>
            <w:instrText xml:space="preserve"> PAGEREF _heading=h.3fwokq0 \h </w:instrText>
            <w:fldChar w:fldCharType="separate"/>
          </w:r>
          <w:r w:rsidDel="00000000" w:rsidR="00000000" w:rsidRPr="00000000">
            <w:rPr>
              <w:rFonts w:ascii="Arial" w:cs="Arial" w:eastAsia="Arial" w:hAnsi="Arial"/>
              <w:b w:val="1"/>
              <w:smallCaps w:val="1"/>
              <w:color w:val="000000"/>
              <w:rtl w:val="0"/>
            </w:rPr>
            <w:t xml:space="preserve">MANAGEMENT INFORMATION REPORTING</w:t>
          </w:r>
          <w:r w:rsidDel="00000000" w:rsidR="00000000" w:rsidRPr="00000000">
            <w:rPr>
              <w:rFonts w:ascii="Arial" w:cs="Arial" w:eastAsia="Arial" w:hAnsi="Arial"/>
              <w:b w:val="1"/>
              <w:color w:val="000000"/>
              <w:rtl w:val="0"/>
            </w:rPr>
            <w:tab/>
            <w:t xml:space="preserve">38</w:t>
          </w:r>
          <w:r w:rsidDel="00000000" w:rsidR="00000000" w:rsidRPr="00000000">
            <w:fldChar w:fldCharType="begin"/>
            <w:instrText xml:space="preserve"> HYPERLINK \l "_heading=h.3fwokq0"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v1yuxt">
            <w:r w:rsidDel="00000000" w:rsidR="00000000" w:rsidRPr="00000000">
              <w:rPr>
                <w:rFonts w:ascii="Arial" w:cs="Arial" w:eastAsia="Arial" w:hAnsi="Arial"/>
                <w:b w:val="1"/>
                <w:smallCaps w:val="1"/>
                <w:color w:val="000000"/>
                <w:rtl w:val="0"/>
              </w:rPr>
              <w:t xml:space="preserve">25.</w:t>
            </w:r>
          </w:hyperlink>
          <w:hyperlink w:anchor="_heading=h.1v1yuxt">
            <w:r w:rsidDel="00000000" w:rsidR="00000000" w:rsidRPr="00000000">
              <w:rPr>
                <w:b w:val="1"/>
                <w:color w:val="000000"/>
                <w:rtl w:val="0"/>
              </w:rPr>
              <w:tab/>
            </w:r>
          </w:hyperlink>
          <w:r w:rsidDel="00000000" w:rsidR="00000000" w:rsidRPr="00000000">
            <w:fldChar w:fldCharType="begin"/>
            <w:instrText xml:space="preserve"> PAGEREF _heading=h.1v1yuxt \h </w:instrText>
            <w:fldChar w:fldCharType="separate"/>
          </w:r>
          <w:r w:rsidDel="00000000" w:rsidR="00000000" w:rsidRPr="00000000">
            <w:rPr>
              <w:rFonts w:ascii="Arial" w:cs="Arial" w:eastAsia="Arial" w:hAnsi="Arial"/>
              <w:b w:val="1"/>
              <w:smallCaps w:val="1"/>
              <w:color w:val="000000"/>
              <w:rtl w:val="0"/>
            </w:rPr>
            <w:t xml:space="preserve">VOLUMES</w:t>
          </w:r>
          <w:r w:rsidDel="00000000" w:rsidR="00000000" w:rsidRPr="00000000">
            <w:rPr>
              <w:rFonts w:ascii="Arial" w:cs="Arial" w:eastAsia="Arial" w:hAnsi="Arial"/>
              <w:b w:val="1"/>
              <w:color w:val="000000"/>
              <w:rtl w:val="0"/>
            </w:rPr>
            <w:tab/>
            <w:t xml:space="preserve">40</w:t>
          </w:r>
          <w:r w:rsidDel="00000000" w:rsidR="00000000" w:rsidRPr="00000000">
            <w:fldChar w:fldCharType="begin"/>
            <w:instrText xml:space="preserve"> HYPERLINK \l "_heading=h.1v1yuxt"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4f1mdlm">
            <w:r w:rsidDel="00000000" w:rsidR="00000000" w:rsidRPr="00000000">
              <w:rPr>
                <w:rFonts w:ascii="Arial" w:cs="Arial" w:eastAsia="Arial" w:hAnsi="Arial"/>
                <w:b w:val="1"/>
                <w:smallCaps w:val="1"/>
                <w:color w:val="000000"/>
                <w:rtl w:val="0"/>
              </w:rPr>
              <w:t xml:space="preserve">26.</w:t>
            </w:r>
          </w:hyperlink>
          <w:hyperlink w:anchor="_heading=h.4f1mdlm">
            <w:r w:rsidDel="00000000" w:rsidR="00000000" w:rsidRPr="00000000">
              <w:rPr>
                <w:b w:val="1"/>
                <w:color w:val="000000"/>
                <w:rtl w:val="0"/>
              </w:rPr>
              <w:tab/>
            </w:r>
          </w:hyperlink>
          <w:r w:rsidDel="00000000" w:rsidR="00000000" w:rsidRPr="00000000">
            <w:fldChar w:fldCharType="begin"/>
            <w:instrText xml:space="preserve"> PAGEREF _heading=h.4f1mdlm \h </w:instrText>
            <w:fldChar w:fldCharType="separate"/>
          </w:r>
          <w:r w:rsidDel="00000000" w:rsidR="00000000" w:rsidRPr="00000000">
            <w:rPr>
              <w:rFonts w:ascii="Arial" w:cs="Arial" w:eastAsia="Arial" w:hAnsi="Arial"/>
              <w:b w:val="1"/>
              <w:smallCaps w:val="1"/>
              <w:color w:val="000000"/>
              <w:rtl w:val="0"/>
            </w:rPr>
            <w:t xml:space="preserve">CONTINUOUS IMPROVEMENT</w:t>
          </w:r>
          <w:r w:rsidDel="00000000" w:rsidR="00000000" w:rsidRPr="00000000">
            <w:rPr>
              <w:rFonts w:ascii="Arial" w:cs="Arial" w:eastAsia="Arial" w:hAnsi="Arial"/>
              <w:b w:val="1"/>
              <w:color w:val="000000"/>
              <w:rtl w:val="0"/>
            </w:rPr>
            <w:tab/>
            <w:t xml:space="preserve">40</w:t>
          </w:r>
          <w:r w:rsidDel="00000000" w:rsidR="00000000" w:rsidRPr="00000000">
            <w:fldChar w:fldCharType="begin"/>
            <w:instrText xml:space="preserve"> HYPERLINK \l "_heading=h.4f1mdlm"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u6wntf">
            <w:r w:rsidDel="00000000" w:rsidR="00000000" w:rsidRPr="00000000">
              <w:rPr>
                <w:rFonts w:ascii="Arial" w:cs="Arial" w:eastAsia="Arial" w:hAnsi="Arial"/>
                <w:b w:val="1"/>
                <w:smallCaps w:val="1"/>
                <w:color w:val="000000"/>
                <w:rtl w:val="0"/>
              </w:rPr>
              <w:t xml:space="preserve">27.</w:t>
            </w:r>
          </w:hyperlink>
          <w:hyperlink w:anchor="_heading=h.2u6wntf">
            <w:r w:rsidDel="00000000" w:rsidR="00000000" w:rsidRPr="00000000">
              <w:rPr>
                <w:b w:val="1"/>
                <w:color w:val="000000"/>
                <w:rtl w:val="0"/>
              </w:rPr>
              <w:tab/>
            </w:r>
          </w:hyperlink>
          <w:r w:rsidDel="00000000" w:rsidR="00000000" w:rsidRPr="00000000">
            <w:fldChar w:fldCharType="begin"/>
            <w:instrText xml:space="preserve"> PAGEREF _heading=h.2u6wntf \h </w:instrText>
            <w:fldChar w:fldCharType="separate"/>
          </w:r>
          <w:r w:rsidDel="00000000" w:rsidR="00000000" w:rsidRPr="00000000">
            <w:rPr>
              <w:rFonts w:ascii="Arial" w:cs="Arial" w:eastAsia="Arial" w:hAnsi="Arial"/>
              <w:b w:val="1"/>
              <w:smallCaps w:val="1"/>
              <w:color w:val="000000"/>
              <w:rtl w:val="0"/>
            </w:rPr>
            <w:t xml:space="preserve">SUSTAINABILITY/ SOCIAL VALUE</w:t>
          </w:r>
          <w:r w:rsidDel="00000000" w:rsidR="00000000" w:rsidRPr="00000000">
            <w:rPr>
              <w:rFonts w:ascii="Arial" w:cs="Arial" w:eastAsia="Arial" w:hAnsi="Arial"/>
              <w:b w:val="1"/>
              <w:color w:val="000000"/>
              <w:rtl w:val="0"/>
            </w:rPr>
            <w:tab/>
            <w:t xml:space="preserve">41</w:t>
          </w:r>
          <w:r w:rsidDel="00000000" w:rsidR="00000000" w:rsidRPr="00000000">
            <w:fldChar w:fldCharType="begin"/>
            <w:instrText xml:space="preserve"> HYPERLINK \l "_heading=h.2u6wntf"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9c6y18">
            <w:r w:rsidDel="00000000" w:rsidR="00000000" w:rsidRPr="00000000">
              <w:rPr>
                <w:rFonts w:ascii="Arial" w:cs="Arial" w:eastAsia="Arial" w:hAnsi="Arial"/>
                <w:b w:val="1"/>
                <w:smallCaps w:val="1"/>
                <w:color w:val="000000"/>
                <w:rtl w:val="0"/>
              </w:rPr>
              <w:t xml:space="preserve">28.</w:t>
            </w:r>
          </w:hyperlink>
          <w:hyperlink w:anchor="_heading=h.19c6y18">
            <w:r w:rsidDel="00000000" w:rsidR="00000000" w:rsidRPr="00000000">
              <w:rPr>
                <w:b w:val="1"/>
                <w:color w:val="000000"/>
                <w:rtl w:val="0"/>
              </w:rPr>
              <w:tab/>
            </w:r>
          </w:hyperlink>
          <w:r w:rsidDel="00000000" w:rsidR="00000000" w:rsidRPr="00000000">
            <w:fldChar w:fldCharType="begin"/>
            <w:instrText xml:space="preserve"> PAGEREF _heading=h.19c6y18 \h </w:instrText>
            <w:fldChar w:fldCharType="separate"/>
          </w:r>
          <w:r w:rsidDel="00000000" w:rsidR="00000000" w:rsidRPr="00000000">
            <w:rPr>
              <w:rFonts w:ascii="Arial" w:cs="Arial" w:eastAsia="Arial" w:hAnsi="Arial"/>
              <w:b w:val="1"/>
              <w:smallCaps w:val="1"/>
              <w:color w:val="000000"/>
              <w:rtl w:val="0"/>
            </w:rPr>
            <w:t xml:space="preserve">QUALITY</w:t>
          </w:r>
          <w:r w:rsidDel="00000000" w:rsidR="00000000" w:rsidRPr="00000000">
            <w:rPr>
              <w:rFonts w:ascii="Arial" w:cs="Arial" w:eastAsia="Arial" w:hAnsi="Arial"/>
              <w:b w:val="1"/>
              <w:color w:val="000000"/>
              <w:rtl w:val="0"/>
            </w:rPr>
            <w:tab/>
            <w:t xml:space="preserve">41</w:t>
          </w:r>
          <w:r w:rsidDel="00000000" w:rsidR="00000000" w:rsidRPr="00000000">
            <w:fldChar w:fldCharType="begin"/>
            <w:instrText xml:space="preserve"> HYPERLINK \l "_heading=h.19c6y18"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tbugp1">
            <w:r w:rsidDel="00000000" w:rsidR="00000000" w:rsidRPr="00000000">
              <w:rPr>
                <w:rFonts w:ascii="Arial" w:cs="Arial" w:eastAsia="Arial" w:hAnsi="Arial"/>
                <w:b w:val="1"/>
                <w:smallCaps w:val="1"/>
                <w:color w:val="000000"/>
                <w:rtl w:val="0"/>
              </w:rPr>
              <w:t xml:space="preserve">29.</w:t>
            </w:r>
          </w:hyperlink>
          <w:hyperlink w:anchor="_heading=h.3tbugp1">
            <w:r w:rsidDel="00000000" w:rsidR="00000000" w:rsidRPr="00000000">
              <w:rPr>
                <w:b w:val="1"/>
                <w:color w:val="000000"/>
                <w:rtl w:val="0"/>
              </w:rPr>
              <w:tab/>
            </w:r>
          </w:hyperlink>
          <w:r w:rsidDel="00000000" w:rsidR="00000000" w:rsidRPr="00000000">
            <w:fldChar w:fldCharType="begin"/>
            <w:instrText xml:space="preserve"> PAGEREF _heading=h.3tbugp1 \h </w:instrText>
            <w:fldChar w:fldCharType="separate"/>
          </w:r>
          <w:r w:rsidDel="00000000" w:rsidR="00000000" w:rsidRPr="00000000">
            <w:rPr>
              <w:rFonts w:ascii="Arial" w:cs="Arial" w:eastAsia="Arial" w:hAnsi="Arial"/>
              <w:b w:val="1"/>
              <w:smallCaps w:val="1"/>
              <w:color w:val="000000"/>
              <w:rtl w:val="0"/>
            </w:rPr>
            <w:t xml:space="preserve">PRICE</w:t>
          </w:r>
          <w:r w:rsidDel="00000000" w:rsidR="00000000" w:rsidRPr="00000000">
            <w:rPr>
              <w:rFonts w:ascii="Arial" w:cs="Arial" w:eastAsia="Arial" w:hAnsi="Arial"/>
              <w:b w:val="1"/>
              <w:color w:val="000000"/>
              <w:rtl w:val="0"/>
            </w:rPr>
            <w:tab/>
            <w:t xml:space="preserve">41</w:t>
          </w:r>
          <w:r w:rsidDel="00000000" w:rsidR="00000000" w:rsidRPr="00000000">
            <w:fldChar w:fldCharType="begin"/>
            <w:instrText xml:space="preserve"> HYPERLINK \l "_heading=h.3tbugp1"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8h4qwu">
            <w:r w:rsidDel="00000000" w:rsidR="00000000" w:rsidRPr="00000000">
              <w:rPr>
                <w:rFonts w:ascii="Arial" w:cs="Arial" w:eastAsia="Arial" w:hAnsi="Arial"/>
                <w:b w:val="1"/>
                <w:smallCaps w:val="1"/>
                <w:color w:val="000000"/>
                <w:rtl w:val="0"/>
              </w:rPr>
              <w:t xml:space="preserve">30.</w:t>
            </w:r>
          </w:hyperlink>
          <w:hyperlink w:anchor="_heading=h.28h4qwu">
            <w:r w:rsidDel="00000000" w:rsidR="00000000" w:rsidRPr="00000000">
              <w:rPr>
                <w:b w:val="1"/>
                <w:color w:val="000000"/>
                <w:rtl w:val="0"/>
              </w:rPr>
              <w:tab/>
            </w:r>
          </w:hyperlink>
          <w:r w:rsidDel="00000000" w:rsidR="00000000" w:rsidRPr="00000000">
            <w:fldChar w:fldCharType="begin"/>
            <w:instrText xml:space="preserve"> PAGEREF _heading=h.28h4qwu \h </w:instrText>
            <w:fldChar w:fldCharType="separate"/>
          </w:r>
          <w:r w:rsidDel="00000000" w:rsidR="00000000" w:rsidRPr="00000000">
            <w:rPr>
              <w:rFonts w:ascii="Arial" w:cs="Arial" w:eastAsia="Arial" w:hAnsi="Arial"/>
              <w:b w:val="1"/>
              <w:smallCaps w:val="1"/>
              <w:color w:val="000000"/>
              <w:rtl w:val="0"/>
            </w:rPr>
            <w:t xml:space="preserve">TRANSFER FEES</w:t>
          </w:r>
          <w:r w:rsidDel="00000000" w:rsidR="00000000" w:rsidRPr="00000000">
            <w:rPr>
              <w:rFonts w:ascii="Arial" w:cs="Arial" w:eastAsia="Arial" w:hAnsi="Arial"/>
              <w:b w:val="1"/>
              <w:color w:val="000000"/>
              <w:rtl w:val="0"/>
            </w:rPr>
            <w:tab/>
            <w:t xml:space="preserve">42</w:t>
          </w:r>
          <w:r w:rsidDel="00000000" w:rsidR="00000000" w:rsidRPr="00000000">
            <w:fldChar w:fldCharType="begin"/>
            <w:instrText xml:space="preserve"> HYPERLINK \l "_heading=h.28h4qwu"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nmf14n">
            <w:r w:rsidDel="00000000" w:rsidR="00000000" w:rsidRPr="00000000">
              <w:rPr>
                <w:rFonts w:ascii="Arial" w:cs="Arial" w:eastAsia="Arial" w:hAnsi="Arial"/>
                <w:b w:val="1"/>
                <w:smallCaps w:val="1"/>
                <w:color w:val="000000"/>
                <w:rtl w:val="0"/>
              </w:rPr>
              <w:t xml:space="preserve">31.</w:t>
            </w:r>
          </w:hyperlink>
          <w:hyperlink w:anchor="_heading=h.nmf14n">
            <w:r w:rsidDel="00000000" w:rsidR="00000000" w:rsidRPr="00000000">
              <w:rPr>
                <w:b w:val="1"/>
                <w:color w:val="000000"/>
                <w:rtl w:val="0"/>
              </w:rPr>
              <w:tab/>
            </w:r>
          </w:hyperlink>
          <w:r w:rsidDel="00000000" w:rsidR="00000000" w:rsidRPr="00000000">
            <w:fldChar w:fldCharType="begin"/>
            <w:instrText xml:space="preserve"> PAGEREF _heading=h.nmf14n \h </w:instrText>
            <w:fldChar w:fldCharType="separate"/>
          </w:r>
          <w:r w:rsidDel="00000000" w:rsidR="00000000" w:rsidRPr="00000000">
            <w:rPr>
              <w:rFonts w:ascii="Arial" w:cs="Arial" w:eastAsia="Arial" w:hAnsi="Arial"/>
              <w:b w:val="1"/>
              <w:smallCaps w:val="1"/>
              <w:color w:val="000000"/>
              <w:rtl w:val="0"/>
            </w:rPr>
            <w:t xml:space="preserve">STAFF AND CUSTOMER SERVICE</w:t>
          </w:r>
          <w:r w:rsidDel="00000000" w:rsidR="00000000" w:rsidRPr="00000000">
            <w:rPr>
              <w:rFonts w:ascii="Arial" w:cs="Arial" w:eastAsia="Arial" w:hAnsi="Arial"/>
              <w:b w:val="1"/>
              <w:color w:val="000000"/>
              <w:rtl w:val="0"/>
            </w:rPr>
            <w:tab/>
            <w:t xml:space="preserve">43</w:t>
          </w:r>
          <w:r w:rsidDel="00000000" w:rsidR="00000000" w:rsidRPr="00000000">
            <w:fldChar w:fldCharType="begin"/>
            <w:instrText xml:space="preserve"> HYPERLINK \l "_heading=h.nmf14n"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37m2jsg">
            <w:r w:rsidDel="00000000" w:rsidR="00000000" w:rsidRPr="00000000">
              <w:rPr>
                <w:rFonts w:ascii="Arial" w:cs="Arial" w:eastAsia="Arial" w:hAnsi="Arial"/>
                <w:b w:val="1"/>
                <w:smallCaps w:val="1"/>
                <w:color w:val="000000"/>
                <w:rtl w:val="0"/>
              </w:rPr>
              <w:t xml:space="preserve">32.</w:t>
            </w:r>
          </w:hyperlink>
          <w:hyperlink w:anchor="_heading=h.37m2jsg">
            <w:r w:rsidDel="00000000" w:rsidR="00000000" w:rsidRPr="00000000">
              <w:rPr>
                <w:b w:val="1"/>
                <w:color w:val="000000"/>
                <w:rtl w:val="0"/>
              </w:rPr>
              <w:tab/>
            </w:r>
          </w:hyperlink>
          <w:r w:rsidDel="00000000" w:rsidR="00000000" w:rsidRPr="00000000">
            <w:fldChar w:fldCharType="begin"/>
            <w:instrText xml:space="preserve"> PAGEREF _heading=h.37m2jsg \h </w:instrText>
            <w:fldChar w:fldCharType="separate"/>
          </w:r>
          <w:r w:rsidDel="00000000" w:rsidR="00000000" w:rsidRPr="00000000">
            <w:rPr>
              <w:rFonts w:ascii="Arial" w:cs="Arial" w:eastAsia="Arial" w:hAnsi="Arial"/>
              <w:b w:val="1"/>
              <w:smallCaps w:val="1"/>
              <w:color w:val="000000"/>
              <w:rtl w:val="0"/>
            </w:rPr>
            <w:t xml:space="preserve">SERVICE LEVELS AND PERFORMANCE</w:t>
          </w:r>
          <w:r w:rsidDel="00000000" w:rsidR="00000000" w:rsidRPr="00000000">
            <w:rPr>
              <w:rFonts w:ascii="Arial" w:cs="Arial" w:eastAsia="Arial" w:hAnsi="Arial"/>
              <w:b w:val="1"/>
              <w:color w:val="000000"/>
              <w:rtl w:val="0"/>
            </w:rPr>
            <w:tab/>
            <w:t xml:space="preserve">43</w:t>
          </w:r>
          <w:r w:rsidDel="00000000" w:rsidR="00000000" w:rsidRPr="00000000">
            <w:fldChar w:fldCharType="begin"/>
            <w:instrText xml:space="preserve"> HYPERLINK \l "_heading=h.37m2jsg"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mrcu09">
            <w:r w:rsidDel="00000000" w:rsidR="00000000" w:rsidRPr="00000000">
              <w:rPr>
                <w:rFonts w:ascii="Arial" w:cs="Arial" w:eastAsia="Arial" w:hAnsi="Arial"/>
                <w:b w:val="1"/>
                <w:smallCaps w:val="1"/>
                <w:color w:val="000000"/>
                <w:rtl w:val="0"/>
              </w:rPr>
              <w:t xml:space="preserve">33.</w:t>
            </w:r>
          </w:hyperlink>
          <w:hyperlink w:anchor="_heading=h.1mrcu09">
            <w:r w:rsidDel="00000000" w:rsidR="00000000" w:rsidRPr="00000000">
              <w:rPr>
                <w:b w:val="1"/>
                <w:color w:val="000000"/>
                <w:rtl w:val="0"/>
              </w:rPr>
              <w:tab/>
            </w:r>
          </w:hyperlink>
          <w:r w:rsidDel="00000000" w:rsidR="00000000" w:rsidRPr="00000000">
            <w:fldChar w:fldCharType="begin"/>
            <w:instrText xml:space="preserve"> PAGEREF _heading=h.1mrcu09 \h </w:instrText>
            <w:fldChar w:fldCharType="separate"/>
          </w:r>
          <w:r w:rsidDel="00000000" w:rsidR="00000000" w:rsidRPr="00000000">
            <w:rPr>
              <w:rFonts w:ascii="Arial" w:cs="Arial" w:eastAsia="Arial" w:hAnsi="Arial"/>
              <w:b w:val="1"/>
              <w:smallCaps w:val="1"/>
              <w:color w:val="000000"/>
              <w:rtl w:val="0"/>
            </w:rPr>
            <w:t xml:space="preserve">SECURITY AND CONFIDENTIALITY REQUIREMENTS</w:t>
          </w:r>
          <w:r w:rsidDel="00000000" w:rsidR="00000000" w:rsidRPr="00000000">
            <w:rPr>
              <w:rFonts w:ascii="Arial" w:cs="Arial" w:eastAsia="Arial" w:hAnsi="Arial"/>
              <w:b w:val="1"/>
              <w:color w:val="000000"/>
              <w:rtl w:val="0"/>
            </w:rPr>
            <w:tab/>
            <w:t xml:space="preserve">44</w:t>
          </w:r>
          <w:r w:rsidDel="00000000" w:rsidR="00000000" w:rsidRPr="00000000">
            <w:fldChar w:fldCharType="begin"/>
            <w:instrText xml:space="preserve"> HYPERLINK \l "_heading=h.1mrcu09"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46r0co2">
            <w:r w:rsidDel="00000000" w:rsidR="00000000" w:rsidRPr="00000000">
              <w:rPr>
                <w:rFonts w:ascii="Arial" w:cs="Arial" w:eastAsia="Arial" w:hAnsi="Arial"/>
                <w:b w:val="1"/>
                <w:smallCaps w:val="1"/>
                <w:color w:val="000000"/>
                <w:rtl w:val="0"/>
              </w:rPr>
              <w:t xml:space="preserve">34.</w:t>
            </w:r>
          </w:hyperlink>
          <w:hyperlink w:anchor="_heading=h.46r0co2">
            <w:r w:rsidDel="00000000" w:rsidR="00000000" w:rsidRPr="00000000">
              <w:rPr>
                <w:b w:val="1"/>
                <w:color w:val="000000"/>
                <w:rtl w:val="0"/>
              </w:rPr>
              <w:tab/>
            </w:r>
          </w:hyperlink>
          <w:r w:rsidDel="00000000" w:rsidR="00000000" w:rsidRPr="00000000">
            <w:fldChar w:fldCharType="begin"/>
            <w:instrText xml:space="preserve"> PAGEREF _heading=h.46r0co2 \h </w:instrText>
            <w:fldChar w:fldCharType="separate"/>
          </w:r>
          <w:r w:rsidDel="00000000" w:rsidR="00000000" w:rsidRPr="00000000">
            <w:rPr>
              <w:rFonts w:ascii="Arial" w:cs="Arial" w:eastAsia="Arial" w:hAnsi="Arial"/>
              <w:b w:val="1"/>
              <w:smallCaps w:val="1"/>
              <w:color w:val="000000"/>
              <w:rtl w:val="0"/>
            </w:rPr>
            <w:t xml:space="preserve">PAYMENT AND INVOICING</w:t>
          </w:r>
          <w:r w:rsidDel="00000000" w:rsidR="00000000" w:rsidRPr="00000000">
            <w:rPr>
              <w:rFonts w:ascii="Arial" w:cs="Arial" w:eastAsia="Arial" w:hAnsi="Arial"/>
              <w:b w:val="1"/>
              <w:color w:val="000000"/>
              <w:rtl w:val="0"/>
            </w:rPr>
            <w:tab/>
            <w:t xml:space="preserve">46</w:t>
          </w:r>
          <w:r w:rsidDel="00000000" w:rsidR="00000000" w:rsidRPr="00000000">
            <w:fldChar w:fldCharType="begin"/>
            <w:instrText xml:space="preserve"> HYPERLINK \l "_heading=h.46r0co2"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2lwamvv">
            <w:r w:rsidDel="00000000" w:rsidR="00000000" w:rsidRPr="00000000">
              <w:rPr>
                <w:rFonts w:ascii="Arial" w:cs="Arial" w:eastAsia="Arial" w:hAnsi="Arial"/>
                <w:b w:val="1"/>
                <w:smallCaps w:val="1"/>
                <w:color w:val="000000"/>
                <w:rtl w:val="0"/>
              </w:rPr>
              <w:t xml:space="preserve">35.</w:t>
            </w:r>
          </w:hyperlink>
          <w:hyperlink w:anchor="_heading=h.2lwamvv">
            <w:r w:rsidDel="00000000" w:rsidR="00000000" w:rsidRPr="00000000">
              <w:rPr>
                <w:b w:val="1"/>
                <w:color w:val="000000"/>
                <w:rtl w:val="0"/>
              </w:rPr>
              <w:tab/>
            </w:r>
          </w:hyperlink>
          <w:r w:rsidDel="00000000" w:rsidR="00000000" w:rsidRPr="00000000">
            <w:fldChar w:fldCharType="begin"/>
            <w:instrText xml:space="preserve"> PAGEREF _heading=h.2lwamvv \h </w:instrText>
            <w:fldChar w:fldCharType="separate"/>
          </w:r>
          <w:r w:rsidDel="00000000" w:rsidR="00000000" w:rsidRPr="00000000">
            <w:rPr>
              <w:rFonts w:ascii="Arial" w:cs="Arial" w:eastAsia="Arial" w:hAnsi="Arial"/>
              <w:b w:val="1"/>
              <w:smallCaps w:val="1"/>
              <w:color w:val="000000"/>
              <w:rtl w:val="0"/>
            </w:rPr>
            <w:t xml:space="preserve">CONTRACT MANAGEMENT</w:t>
          </w:r>
          <w:r w:rsidDel="00000000" w:rsidR="00000000" w:rsidRPr="00000000">
            <w:rPr>
              <w:rFonts w:ascii="Arial" w:cs="Arial" w:eastAsia="Arial" w:hAnsi="Arial"/>
              <w:b w:val="1"/>
              <w:color w:val="000000"/>
              <w:rtl w:val="0"/>
            </w:rPr>
            <w:tab/>
            <w:t xml:space="preserve">46</w:t>
          </w:r>
          <w:r w:rsidDel="00000000" w:rsidR="00000000" w:rsidRPr="00000000">
            <w:fldChar w:fldCharType="begin"/>
            <w:instrText xml:space="preserve"> HYPERLINK \l "_heading=h.2lwamvv"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tabs>
              <w:tab w:val="left" w:leader="none" w:pos="720"/>
              <w:tab w:val="right" w:leader="none" w:pos="9016"/>
            </w:tabs>
            <w:spacing w:line="360" w:lineRule="auto"/>
            <w:rPr>
              <w:b w:val="1"/>
              <w:color w:val="000000"/>
            </w:rPr>
          </w:pPr>
          <w:r w:rsidDel="00000000" w:rsidR="00000000" w:rsidRPr="00000000">
            <w:fldChar w:fldCharType="end"/>
          </w:r>
          <w:hyperlink w:anchor="_heading=h.111kx3o">
            <w:r w:rsidDel="00000000" w:rsidR="00000000" w:rsidRPr="00000000">
              <w:rPr>
                <w:rFonts w:ascii="Arial" w:cs="Arial" w:eastAsia="Arial" w:hAnsi="Arial"/>
                <w:b w:val="1"/>
                <w:smallCaps w:val="1"/>
                <w:color w:val="000000"/>
                <w:rtl w:val="0"/>
              </w:rPr>
              <w:t xml:space="preserve">36.</w:t>
            </w:r>
          </w:hyperlink>
          <w:hyperlink w:anchor="_heading=h.111kx3o">
            <w:r w:rsidDel="00000000" w:rsidR="00000000" w:rsidRPr="00000000">
              <w:rPr>
                <w:b w:val="1"/>
                <w:color w:val="000000"/>
                <w:rtl w:val="0"/>
              </w:rPr>
              <w:tab/>
            </w:r>
          </w:hyperlink>
          <w:r w:rsidDel="00000000" w:rsidR="00000000" w:rsidRPr="00000000">
            <w:fldChar w:fldCharType="begin"/>
            <w:instrText xml:space="preserve"> PAGEREF _heading=h.111kx3o \h </w:instrText>
            <w:fldChar w:fldCharType="separate"/>
          </w:r>
          <w:r w:rsidDel="00000000" w:rsidR="00000000" w:rsidRPr="00000000">
            <w:rPr>
              <w:rFonts w:ascii="Arial" w:cs="Arial" w:eastAsia="Arial" w:hAnsi="Arial"/>
              <w:b w:val="1"/>
              <w:smallCaps w:val="1"/>
              <w:color w:val="000000"/>
              <w:rtl w:val="0"/>
            </w:rPr>
            <w:t xml:space="preserve">LOCATION</w:t>
          </w:r>
          <w:r w:rsidDel="00000000" w:rsidR="00000000" w:rsidRPr="00000000">
            <w:rPr>
              <w:rFonts w:ascii="Arial" w:cs="Arial" w:eastAsia="Arial" w:hAnsi="Arial"/>
              <w:b w:val="1"/>
              <w:color w:val="000000"/>
              <w:rtl w:val="0"/>
            </w:rPr>
            <w:tab/>
            <w:t xml:space="preserve">46</w:t>
          </w:r>
          <w:r w:rsidDel="00000000" w:rsidR="00000000" w:rsidRPr="00000000">
            <w:fldChar w:fldCharType="begin"/>
            <w:instrText xml:space="preserve"> HYPERLINK \l "_heading=h.111kx3o"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right" w:leader="none" w:pos="9016"/>
            </w:tabs>
            <w:spacing w:line="360" w:lineRule="auto"/>
            <w:rPr>
              <w:rFonts w:ascii="Arial" w:cs="Arial" w:eastAsia="Arial" w:hAnsi="Arial"/>
              <w:b w:val="1"/>
              <w:smallCaps w:val="1"/>
              <w:color w:val="000000"/>
            </w:rPr>
          </w:pP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0">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1">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2">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3">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4">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5">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6">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7">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8">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9">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A">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B">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C">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D">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E">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3F">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0">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1">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2">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3">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4">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5">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6">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7">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8">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9">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A">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B">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C">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D">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E">
      <w:pPr>
        <w:spacing w:after="120" w:lineRule="auto"/>
        <w:rPr>
          <w:rFonts w:ascii="Arial" w:cs="Arial" w:eastAsia="Arial" w:hAnsi="Arial"/>
          <w:smallCaps w:val="1"/>
        </w:rPr>
      </w:pPr>
      <w:r w:rsidDel="00000000" w:rsidR="00000000" w:rsidRPr="00000000">
        <w:rPr>
          <w:rtl w:val="0"/>
        </w:rPr>
      </w:r>
    </w:p>
    <w:p w:rsidR="00000000" w:rsidDel="00000000" w:rsidP="00000000" w:rsidRDefault="00000000" w:rsidRPr="00000000" w14:paraId="0000004F">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et92p0" w:id="1"/>
      <w:bookmarkEnd w:id="1"/>
      <w:r w:rsidDel="00000000" w:rsidR="00000000" w:rsidRPr="00000000">
        <w:rPr>
          <w:rFonts w:ascii="Arial" w:cs="Arial" w:eastAsia="Arial" w:hAnsi="Arial"/>
          <w:smallCaps w:val="1"/>
          <w:sz w:val="32"/>
          <w:szCs w:val="32"/>
          <w:rtl w:val="0"/>
        </w:rPr>
        <w:t xml:space="preserve">PURPOSE</w:t>
      </w:r>
    </w:p>
    <w:p w:rsidR="00000000" w:rsidDel="00000000" w:rsidP="00000000" w:rsidRDefault="00000000" w:rsidRPr="00000000" w14:paraId="0000005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has a requirement to implement a Temporary Healthcare Worker Contract for the provision of Temporary Healthcare Workers (‘THW’) to assist the permanent military and civilian workforce in providing healthcare services including primary, secondary, dental and mental health services (‘Services’). THW, also known as a locum, includes temporary Doctors, Nurses, Dental Professionals and Allied Health Professionals.</w:t>
      </w:r>
    </w:p>
    <w:p w:rsidR="00000000" w:rsidDel="00000000" w:rsidP="00000000" w:rsidRDefault="00000000" w:rsidRPr="00000000" w14:paraId="0000005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THW Contract is a key contributor to achieving the Contracting Authority’s healthcare delivery aims and will be used to provide delivery continuity where gaps in the permanent clinical workforce, comprising military and civilian personnel, may occur. The long-term organisational strategy of the Contracting Authority is to reduce its utilisation of THWs, however the need for a responsive, reliable and high quality THW provision is acknowledged and deemed necessary.</w:t>
      </w:r>
    </w:p>
    <w:p w:rsidR="00000000" w:rsidDel="00000000" w:rsidP="00000000" w:rsidRDefault="00000000" w:rsidRPr="00000000" w14:paraId="0000005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This Statement of Requirements should be read in conjunction with the Framework Specification and will identify specific and supplementary requirements. Please note that Call-Off Schedules are listed in Attachment 5 Contract and Order Form.</w:t>
      </w:r>
    </w:p>
    <w:p w:rsidR="00000000" w:rsidDel="00000000" w:rsidP="00000000" w:rsidRDefault="00000000" w:rsidRPr="00000000" w14:paraId="00000053">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z337ya" w:id="2"/>
      <w:bookmarkEnd w:id="2"/>
      <w:r w:rsidDel="00000000" w:rsidR="00000000" w:rsidRPr="00000000">
        <w:rPr>
          <w:rFonts w:ascii="Arial" w:cs="Arial" w:eastAsia="Arial" w:hAnsi="Arial"/>
          <w:smallCaps w:val="1"/>
          <w:sz w:val="32"/>
          <w:szCs w:val="32"/>
          <w:rtl w:val="0"/>
        </w:rPr>
        <w:t xml:space="preserve">BACKGROUND TO THE BUYER/CONTRACTING AUTHORITY</w:t>
      </w:r>
    </w:p>
    <w:p w:rsidR="00000000" w:rsidDel="00000000" w:rsidP="00000000" w:rsidRDefault="00000000" w:rsidRPr="00000000" w14:paraId="0000005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Buyer is the Contracting Authority which is Defence Medical Services (DMS). The DMS is an organisation within the Ministry of Defence which provides and commissions safe, effective and efficient healthcare Services for all Armed Forces personnel and entitled dependants.</w:t>
      </w:r>
    </w:p>
    <w:p w:rsidR="00000000" w:rsidDel="00000000" w:rsidP="00000000" w:rsidRDefault="00000000" w:rsidRPr="00000000" w14:paraId="00000055">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j2qqm3" w:id="3"/>
      <w:bookmarkEnd w:id="3"/>
      <w:r w:rsidDel="00000000" w:rsidR="00000000" w:rsidRPr="00000000">
        <w:rPr>
          <w:rFonts w:ascii="Arial" w:cs="Arial" w:eastAsia="Arial" w:hAnsi="Arial"/>
          <w:smallCaps w:val="1"/>
          <w:sz w:val="32"/>
          <w:szCs w:val="32"/>
          <w:rtl w:val="0"/>
        </w:rPr>
        <w:t xml:space="preserve">BACKGROUND TO REQUIREMENT</w:t>
      </w:r>
    </w:p>
    <w:p w:rsidR="00000000" w:rsidDel="00000000" w:rsidP="00000000" w:rsidRDefault="00000000" w:rsidRPr="00000000" w14:paraId="00000056">
      <w:pPr>
        <w:numPr>
          <w:ilvl w:val="1"/>
          <w:numId w:val="2"/>
        </w:numPr>
        <w:spacing w:after="240" w:lineRule="auto"/>
        <w:ind w:left="720" w:hanging="720"/>
        <w:jc w:val="both"/>
        <w:rPr>
          <w:rFonts w:ascii="Arial" w:cs="Arial" w:eastAsia="Arial" w:hAnsi="Arial"/>
          <w:sz w:val="24"/>
          <w:szCs w:val="24"/>
        </w:rPr>
      </w:pPr>
      <w:bookmarkStart w:colFirst="0" w:colLast="0" w:name="_heading=h.3dy6vkm" w:id="4"/>
      <w:bookmarkEnd w:id="4"/>
      <w:r w:rsidDel="00000000" w:rsidR="00000000" w:rsidRPr="00000000">
        <w:rPr>
          <w:rFonts w:ascii="Arial" w:cs="Arial" w:eastAsia="Arial" w:hAnsi="Arial"/>
          <w:sz w:val="24"/>
          <w:szCs w:val="24"/>
          <w:rtl w:val="0"/>
        </w:rPr>
        <w:t xml:space="preserve">The unique military Patient profile requires general medical, dental, and occupational healthcare to be provided at military medical, dental and mental healthcare facilities geographically dispersed throughout the United Kingdom and in a number of overseas locations.  These services are supplied by a combined military and civilian clinical workforce. When the permanent workforce is insufficiently resourced, non-permanent workers are sought, to ensure minimum levels of resource are achieved, thus ensuring Patient safety.  Such non-permanent workers are required to provide specific clinical services, on an ad-hoc basis, to meet the healthcare delivery needs of the Contracting Authority.  A brief background to the types of services and specialists required are outlined in paragraphs 3.2 to 3.7 below. </w:t>
      </w:r>
    </w:p>
    <w:p w:rsidR="00000000" w:rsidDel="00000000" w:rsidP="00000000" w:rsidRDefault="00000000" w:rsidRPr="00000000" w14:paraId="00000057">
      <w:pPr>
        <w:numPr>
          <w:ilvl w:val="1"/>
          <w:numId w:val="2"/>
        </w:numPr>
        <w:spacing w:after="240" w:lineRule="auto"/>
        <w:ind w:left="720" w:hanging="720"/>
        <w:jc w:val="both"/>
        <w:rPr>
          <w:rFonts w:ascii="Arial" w:cs="Arial" w:eastAsia="Arial" w:hAnsi="Arial"/>
          <w:sz w:val="24"/>
          <w:szCs w:val="24"/>
        </w:rPr>
      </w:pPr>
      <w:bookmarkStart w:colFirst="0" w:colLast="0" w:name="_heading=h.1t3h5sf" w:id="5"/>
      <w:bookmarkEnd w:id="5"/>
      <w:r w:rsidDel="00000000" w:rsidR="00000000" w:rsidRPr="00000000">
        <w:rPr>
          <w:rFonts w:ascii="Arial" w:cs="Arial" w:eastAsia="Arial" w:hAnsi="Arial"/>
          <w:sz w:val="24"/>
          <w:szCs w:val="24"/>
          <w:u w:val="single"/>
          <w:rtl w:val="0"/>
        </w:rPr>
        <w:t xml:space="preserve">Primary Healthcare:</w:t>
      </w:r>
      <w:r w:rsidDel="00000000" w:rsidR="00000000" w:rsidRPr="00000000">
        <w:rPr>
          <w:rFonts w:ascii="Arial" w:cs="Arial" w:eastAsia="Arial" w:hAnsi="Arial"/>
          <w:sz w:val="24"/>
          <w:szCs w:val="24"/>
          <w:rtl w:val="0"/>
        </w:rPr>
        <w:t xml:space="preserve"> Primary healthcare is the first point of contact for medical, dental, mental health, occupational health and rehabilitation services in the military community setting and acts as the gatekeeper for referral to secondary care services. The provision of general practice and specialised occupational health services is the responsibility of Defence Primary Healthcare (DPHC). It provides primary healthcare in the UK and overseas (including but not limited to Falkland Islands, Germany, Gibraltar, Italy, Cyprus, Brunei, Nepal, Belgium, Kenya and Canada) to Service Personnel and their dependants, where appropriate, to a common standard. In addition to primary healthcare, DPHC is also responsible for the provision of specialist occupational health services including rehabilitation and mental healthcare. There are nine regional teams in the UK and a separate overseas region overseen by a team embedded in Headquarters DPHC to manage Firm Base overseas healthcare, who are responsible for the day-to-day direction of primary healthcare. In 2022 the Defence Healthcare Rehabilitation Group (DHRG) was established as a specialist group comprising the services identified in paragraphs 3.5, 3.6.2 and 3.7 (re: Departments of Community Mental Health (DCMH) units). The provision of Primary Care Rehabilitation Facilities (PCRFs; para.3.6.1), remains a DPHC regional responsibility.</w:t>
      </w:r>
    </w:p>
    <w:p w:rsidR="00000000" w:rsidDel="00000000" w:rsidP="00000000" w:rsidRDefault="00000000" w:rsidRPr="00000000" w14:paraId="0000005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General Practice:</w:t>
      </w:r>
      <w:r w:rsidDel="00000000" w:rsidR="00000000" w:rsidRPr="00000000">
        <w:rPr>
          <w:rFonts w:ascii="Arial" w:cs="Arial" w:eastAsia="Arial" w:hAnsi="Arial"/>
          <w:sz w:val="24"/>
          <w:szCs w:val="24"/>
          <w:rtl w:val="0"/>
        </w:rPr>
        <w:t xml:space="preserve"> General Practice is provided within DPHC medical facilities and encompasses all the elements expected of a civilian GP service and beyond. A DPHC General Practitioner is also expected to have experience or a general understanding/awareness of Environmental Medicine, Travel and Tropical Medicine, Public Health, Pre-Hospital Emergency Care, Clinical Biological Radiological and Nuclear Clinical, Sports and Exercise Medicine, Pharmacy, Training and Education, Occupational Health including Aviation, Radiation and Underwater Medicine, Medical Operational Planning, Military Skills, Military Legal and Ethical, Military Psychiatry, Humanitarian and Disaster Medicine and Remote Medicine.</w:t>
      </w:r>
    </w:p>
    <w:p w:rsidR="00000000" w:rsidDel="00000000" w:rsidP="00000000" w:rsidRDefault="00000000" w:rsidRPr="00000000" w14:paraId="0000005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Dentistry:</w:t>
      </w:r>
      <w:r w:rsidDel="00000000" w:rsidR="00000000" w:rsidRPr="00000000">
        <w:rPr>
          <w:rFonts w:ascii="Arial" w:cs="Arial" w:eastAsia="Arial" w:hAnsi="Arial"/>
          <w:sz w:val="24"/>
          <w:szCs w:val="24"/>
          <w:rtl w:val="0"/>
        </w:rPr>
        <w:t xml:space="preserve">  Defence dentistry is an occupationally aware and operationally focussed consultant-led, tri-service clinical capability that flexibly utilises enhanced and general dental practitioner assets allied with the skill mix of wider dental care professionals, to deliver the full scope of preventive-focussed routine primary dental care, 24/7 access to emergency dentistry and secondary care on referral across 6 UK based regions plus an overseas region.  Dental teams provide care to all entitled UK regular Armed Forces and Reservist personnel in the Firm Base and treat the dependants of Service Personnel and entitled civilians in overseas locations to NHS equivalent standards.  Uniformed dentists deliver a deployable capability scaled to support UK Armed Forces personnel at sea, on land and in support of air operations through; the management of dental morbidity, the maintenance of oral health, the treatment of dento-facial injuries and advice to commanders in any theatre of operations.  The dental service delivers clinical interoperability and shares best practice and research innovations with NATO partners, and the dental forensic investigation team supports victim identification domestically or abroad in response to civilian and military incidents. </w:t>
      </w:r>
    </w:p>
    <w:p w:rsidR="00000000" w:rsidDel="00000000" w:rsidP="00000000" w:rsidRDefault="00000000" w:rsidRPr="00000000" w14:paraId="0000005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Occupational Health Service:</w:t>
      </w:r>
      <w:r w:rsidDel="00000000" w:rsidR="00000000" w:rsidRPr="00000000">
        <w:rPr>
          <w:rFonts w:ascii="Arial" w:cs="Arial" w:eastAsia="Arial" w:hAnsi="Arial"/>
          <w:sz w:val="24"/>
          <w:szCs w:val="24"/>
          <w:rtl w:val="0"/>
        </w:rPr>
        <w:t xml:space="preserve"> DPHC Occupational Health (OH) service is responsible for the provision of safe, effective and continuously improving OH services to all entitled personnel within the Firm Base and overseas. The service is delivered through UK based Regional Occupational Health Teams (ROHT). The RAF Medical Board and Naval Service Medical Board of Survey provide OH services, however they have Single Service specialist functions and therefore remain the responsibilities of Single Service authorities.</w:t>
      </w:r>
    </w:p>
    <w:p w:rsidR="00000000" w:rsidDel="00000000" w:rsidP="00000000" w:rsidRDefault="00000000" w:rsidRPr="00000000" w14:paraId="0000005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Rehabilitation:</w:t>
      </w:r>
      <w:r w:rsidDel="00000000" w:rsidR="00000000" w:rsidRPr="00000000">
        <w:rPr>
          <w:rFonts w:ascii="Arial" w:cs="Arial" w:eastAsia="Arial" w:hAnsi="Arial"/>
          <w:sz w:val="24"/>
          <w:szCs w:val="24"/>
          <w:rtl w:val="0"/>
        </w:rPr>
        <w:t xml:space="preserve"> Rehabilitation in the Armed Forces is delivered in three types of treatment centre:</w:t>
      </w:r>
    </w:p>
    <w:p w:rsidR="00000000" w:rsidDel="00000000" w:rsidP="00000000" w:rsidRDefault="00000000" w:rsidRPr="00000000" w14:paraId="0000005C">
      <w:pPr>
        <w:numPr>
          <w:ilvl w:val="2"/>
          <w:numId w:val="2"/>
        </w:numPr>
        <w:spacing w:after="240" w:lineRule="auto"/>
        <w:ind w:left="1800" w:hanging="1080"/>
        <w:jc w:val="both"/>
        <w:rPr>
          <w:rFonts w:ascii="Arial" w:cs="Arial" w:eastAsia="Arial" w:hAnsi="Arial"/>
          <w:sz w:val="24"/>
          <w:szCs w:val="24"/>
          <w:u w:val="single"/>
        </w:rPr>
      </w:pPr>
      <w:bookmarkStart w:colFirst="0" w:colLast="0" w:name="_heading=h.4d34og8" w:id="6"/>
      <w:bookmarkEnd w:id="6"/>
      <w:r w:rsidDel="00000000" w:rsidR="00000000" w:rsidRPr="00000000">
        <w:rPr>
          <w:rFonts w:ascii="Arial" w:cs="Arial" w:eastAsia="Arial" w:hAnsi="Arial"/>
          <w:sz w:val="24"/>
          <w:szCs w:val="24"/>
          <w:u w:val="single"/>
          <w:rtl w:val="0"/>
        </w:rPr>
        <w:t xml:space="preserve">Primary Care Rehabilitation Facilities (PCRFs):</w:t>
      </w:r>
      <w:r w:rsidDel="00000000" w:rsidR="00000000" w:rsidRPr="00000000">
        <w:rPr>
          <w:rFonts w:ascii="Arial" w:cs="Arial" w:eastAsia="Arial" w:hAnsi="Arial"/>
          <w:sz w:val="24"/>
          <w:szCs w:val="24"/>
          <w:rtl w:val="0"/>
        </w:rPr>
        <w:t xml:space="preserve"> Patients may be referred to see a physiotherapist at a PCRF which are typically based at DPHC medical facilities. A physiotherapist will complete a detailed assessment within 10 working days of the first consultation and provide treatment and rehabilitation as required. Many PCRFs have an Exercise Rehabilitation Instructor (ERI) who can provide injury-specific exercise therapy and advice on gradual return to function.</w:t>
      </w:r>
      <w:r w:rsidDel="00000000" w:rsidR="00000000" w:rsidRPr="00000000">
        <w:rPr>
          <w:rtl w:val="0"/>
        </w:rPr>
      </w:r>
    </w:p>
    <w:p w:rsidR="00000000" w:rsidDel="00000000" w:rsidP="00000000" w:rsidRDefault="00000000" w:rsidRPr="00000000" w14:paraId="0000005D">
      <w:pPr>
        <w:numPr>
          <w:ilvl w:val="2"/>
          <w:numId w:val="2"/>
        </w:numPr>
        <w:spacing w:after="240" w:lineRule="auto"/>
        <w:ind w:left="1800" w:hanging="108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Regional Rehabilitation Units (RRUs):</w:t>
      </w:r>
      <w:r w:rsidDel="00000000" w:rsidR="00000000" w:rsidRPr="00000000">
        <w:rPr>
          <w:rFonts w:ascii="Arial" w:cs="Arial" w:eastAsia="Arial" w:hAnsi="Arial"/>
          <w:sz w:val="24"/>
          <w:szCs w:val="24"/>
          <w:rtl w:val="0"/>
        </w:rPr>
        <w:t xml:space="preserve"> If a condition cannot be managed at PCRF level, the Patient is referred to a RRU in the UK. The RRUs provide specialist assessment and opinion through a Multi-disciplinary Injury Assessment Clinic (MIAC) staffed by specialist doctors, physiotherapists and ERIs.  The clinics have access to a wide range of medical imaging to make an accurate diagnosis and work out a treatment plan, whilst also providing additional treatment options, such as pain management. Where necessary, the RRU can refer Patients for surgery at their local fast-track provider. Surgery is carried out within six weeks of referral. The RRU also provides intermediate rehabilitation for those Patients who may respond to an intensive period of rehabilitation specifically tailored to their individual needs. These three-week programmes consist of exercise rehabilitation, physiotherapy and injury management education.</w:t>
      </w:r>
      <w:r w:rsidDel="00000000" w:rsidR="00000000" w:rsidRPr="00000000">
        <w:rPr>
          <w:rFonts w:ascii="Arial" w:cs="Arial" w:eastAsia="Arial" w:hAnsi="Arial"/>
          <w:sz w:val="24"/>
          <w:szCs w:val="24"/>
          <w:u w:val="single"/>
          <w:rtl w:val="0"/>
        </w:rPr>
        <w:t xml:space="preserve"> </w:t>
      </w:r>
    </w:p>
    <w:p w:rsidR="00000000" w:rsidDel="00000000" w:rsidP="00000000" w:rsidRDefault="00000000" w:rsidRPr="00000000" w14:paraId="0000005E">
      <w:pPr>
        <w:numPr>
          <w:ilvl w:val="2"/>
          <w:numId w:val="2"/>
        </w:numPr>
        <w:spacing w:after="240" w:lineRule="auto"/>
        <w:ind w:left="1800" w:hanging="1080"/>
        <w:jc w:val="both"/>
        <w:rPr>
          <w:rFonts w:ascii="Arial" w:cs="Arial" w:eastAsia="Arial" w:hAnsi="Arial"/>
          <w:sz w:val="24"/>
          <w:szCs w:val="24"/>
          <w:u w:val="single"/>
        </w:rPr>
      </w:pPr>
      <w:bookmarkStart w:colFirst="0" w:colLast="0" w:name="_heading=h.2s8eyo1" w:id="7"/>
      <w:bookmarkEnd w:id="7"/>
      <w:r w:rsidDel="00000000" w:rsidR="00000000" w:rsidRPr="00000000">
        <w:rPr>
          <w:rFonts w:ascii="Arial" w:cs="Arial" w:eastAsia="Arial" w:hAnsi="Arial"/>
          <w:sz w:val="24"/>
          <w:szCs w:val="24"/>
          <w:u w:val="single"/>
          <w:rtl w:val="0"/>
        </w:rPr>
        <w:t xml:space="preserve">The Defence Medical Rehabilitation Centre (DMRC):</w:t>
      </w:r>
      <w:r w:rsidDel="00000000" w:rsidR="00000000" w:rsidRPr="00000000">
        <w:rPr>
          <w:rFonts w:ascii="Arial" w:cs="Arial" w:eastAsia="Arial" w:hAnsi="Arial"/>
          <w:sz w:val="24"/>
          <w:szCs w:val="24"/>
          <w:rtl w:val="0"/>
        </w:rPr>
        <w:t xml:space="preserve"> This facility based at Stanford Hall, near Loughborough in the East Midlands, forms part of the Defence Medical Rehabilitation Pathway (DMRP).  The role of the DMRC is to provide Consultant led rehabilitation services and supports military Patients with serious musculoskeletal injuries, neurological injuries and complex trauma. The DMRC aims to maximise functional capability and quality of life of its Patients whether they are returning to military service or transitioning to civilian life. The DMRC has 78 inpatient ward beds, with a surge capacity to 100 beds, in addition to 104 beds (plus a further 20 surge), for residential 'force generation' courses. </w:t>
      </w:r>
      <w:r w:rsidDel="00000000" w:rsidR="00000000" w:rsidRPr="00000000">
        <w:rPr>
          <w:rtl w:val="0"/>
        </w:rPr>
      </w:r>
    </w:p>
    <w:p w:rsidR="00000000" w:rsidDel="00000000" w:rsidP="00000000" w:rsidRDefault="00000000" w:rsidRPr="00000000" w14:paraId="0000005F">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Mental Health:</w:t>
      </w:r>
      <w:r w:rsidDel="00000000" w:rsidR="00000000" w:rsidRPr="00000000">
        <w:rPr>
          <w:rFonts w:ascii="Arial" w:cs="Arial" w:eastAsia="Arial" w:hAnsi="Arial"/>
          <w:sz w:val="24"/>
          <w:szCs w:val="24"/>
          <w:rtl w:val="0"/>
        </w:rPr>
        <w:t xml:space="preserve"> Patients can be treated for mental health problems by the Medical Officer (MO) in their unit Military Healthcare Facility or be referred to specialist occupational mental healthcare services. Specialist mental health services are primarily delivered through military DCMHs located in large Military Healthcare Facilities across the UK, as well as overseas. DCMHs are staffed by psychiatrists, clinical psychologists, mental health social workers, mental health nurses, and mental health practitioners. The aim is to treat Patients with mental health needs involving their unit Military Healthcare Facility and Medical Officer or GP, and, with the Patient’s permission, involve the Chain of Command (CoC) in managing their condition. A wide range of psychiatric and psychological treatments are available, including medication, psychological therapies, social support and a change of environment, where appropriate. Inpatient mental health care services in the UK are provided under contract by a partnership of eight NHS trusts. This is led by the Midlands Partnership Foundation Trust. Service Personnel are assessed, stabilised and treated in hospitals as close to their home or parent unit as possible. </w:t>
      </w:r>
      <w:r w:rsidDel="00000000" w:rsidR="00000000" w:rsidRPr="00000000">
        <w:rPr>
          <w:rtl w:val="0"/>
        </w:rPr>
      </w:r>
    </w:p>
    <w:p w:rsidR="00000000" w:rsidDel="00000000" w:rsidP="00000000" w:rsidRDefault="00000000" w:rsidRPr="00000000" w14:paraId="00000060">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y810tw" w:id="8"/>
      <w:bookmarkEnd w:id="8"/>
      <w:r w:rsidDel="00000000" w:rsidR="00000000" w:rsidRPr="00000000">
        <w:rPr>
          <w:rFonts w:ascii="Arial" w:cs="Arial" w:eastAsia="Arial" w:hAnsi="Arial"/>
          <w:smallCaps w:val="1"/>
          <w:sz w:val="32"/>
          <w:szCs w:val="32"/>
          <w:rtl w:val="0"/>
        </w:rPr>
        <w:t xml:space="preserve">DEFINITIONS</w:t>
      </w:r>
    </w:p>
    <w:p w:rsidR="00000000" w:rsidDel="00000000" w:rsidP="00000000" w:rsidRDefault="00000000" w:rsidRPr="00000000" w14:paraId="0000006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full table of definitions is held in Joint Schedule 1 (Definitions) which includes all defined terms included within this Statement of Requirements. </w:t>
      </w:r>
    </w:p>
    <w:p w:rsidR="00000000" w:rsidDel="00000000" w:rsidP="00000000" w:rsidRDefault="00000000" w:rsidRPr="00000000" w14:paraId="00000062">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4i7ojhp" w:id="9"/>
      <w:bookmarkEnd w:id="9"/>
      <w:r w:rsidDel="00000000" w:rsidR="00000000" w:rsidRPr="00000000">
        <w:rPr>
          <w:rFonts w:ascii="Arial" w:cs="Arial" w:eastAsia="Arial" w:hAnsi="Arial"/>
          <w:smallCaps w:val="1"/>
          <w:sz w:val="32"/>
          <w:szCs w:val="32"/>
          <w:rtl w:val="0"/>
        </w:rPr>
        <w:t xml:space="preserve">SCOPE OF REQUIREMENT </w:t>
      </w:r>
    </w:p>
    <w:p w:rsidR="00000000" w:rsidDel="00000000" w:rsidP="00000000" w:rsidRDefault="00000000" w:rsidRPr="00000000" w14:paraId="0000006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be a Master Vendor and shall:</w:t>
      </w:r>
    </w:p>
    <w:p w:rsidR="00000000" w:rsidDel="00000000" w:rsidP="00000000" w:rsidRDefault="00000000" w:rsidRPr="00000000" w14:paraId="0000006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compliant and suitably qualified THWs of multiple professions and to multiple locations to deliver professional Services. A request for a THW made by the Contracting Authority will be referred to as a Demand Order.</w:t>
      </w:r>
    </w:p>
    <w:p w:rsidR="00000000" w:rsidDel="00000000" w:rsidP="00000000" w:rsidRDefault="00000000" w:rsidRPr="00000000" w14:paraId="0000006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Place THWs in Placements at multiple locations (Placement Locations).  </w:t>
      </w:r>
    </w:p>
    <w:p w:rsidR="00000000" w:rsidDel="00000000" w:rsidP="00000000" w:rsidRDefault="00000000" w:rsidRPr="00000000" w14:paraId="0000006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support and advise the Contracting Authority to become a more intelligent customer through the provision of data, Business Intelligence tools, data analytical support and by sharing experience and industry knowledge.  Such support may be in relation to workforce management, demand forecasting, spend management and any other data driven activity which will assist the Contracting Authority. </w:t>
      </w:r>
    </w:p>
    <w:p w:rsidR="00000000" w:rsidDel="00000000" w:rsidP="00000000" w:rsidRDefault="00000000" w:rsidRPr="00000000" w14:paraId="0000006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the Contracting Authority with opportunities to consult THWs directly to explore and better understand their individual drivers for working as THWs: Undertake satisfaction surveys, consultation sessions or any other similar engagement mechanisms as reasonably requested by the Contracting Authority. </w:t>
      </w:r>
    </w:p>
    <w:p w:rsidR="00000000" w:rsidDel="00000000" w:rsidP="00000000" w:rsidRDefault="00000000" w:rsidRPr="00000000" w14:paraId="0000006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Make available to the Contracting Authority any information which may drive continuous improvement and support the development of proposed alternative delivery models. </w:t>
      </w:r>
    </w:p>
    <w:p w:rsidR="00000000" w:rsidDel="00000000" w:rsidP="00000000" w:rsidRDefault="00000000" w:rsidRPr="00000000" w14:paraId="0000006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Almost all of the Demand Orders raised will request a THW for a specific daily/weekly time-bound duration, essentially a Placement, as opposed to an individual shift. </w:t>
      </w:r>
    </w:p>
    <w:p w:rsidR="00000000" w:rsidDel="00000000" w:rsidP="00000000" w:rsidRDefault="00000000" w:rsidRPr="00000000" w14:paraId="0000006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small number of MOD locations will submit Demand Orders seeking THWs to cover shifts as set out in a shift rota. </w:t>
      </w:r>
    </w:p>
    <w:p w:rsidR="00000000" w:rsidDel="00000000" w:rsidP="00000000" w:rsidRDefault="00000000" w:rsidRPr="00000000" w14:paraId="0000006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professions sought within the scope of the requirement are included within Appendix A Job Description List.   </w:t>
      </w:r>
    </w:p>
    <w:p w:rsidR="00000000" w:rsidDel="00000000" w:rsidP="00000000" w:rsidRDefault="00000000" w:rsidRPr="00000000" w14:paraId="0000006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Placement Locations at which THWs may be sought are included within Appendix B Geographical Structure Table.  All facilities within this document may require Service Requirements to be provided with effect from the start of Initial Operating Capability. </w:t>
      </w:r>
    </w:p>
    <w:p w:rsidR="00000000" w:rsidDel="00000000" w:rsidP="00000000" w:rsidRDefault="00000000" w:rsidRPr="00000000" w14:paraId="0000006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Job Descriptions relevant to the professions sought are included within:</w:t>
      </w:r>
    </w:p>
    <w:p w:rsidR="00000000" w:rsidDel="00000000" w:rsidP="00000000" w:rsidRDefault="00000000" w:rsidRPr="00000000" w14:paraId="0000006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Appendix C Job Descriptions for Doctors. </w:t>
      </w:r>
    </w:p>
    <w:p w:rsidR="00000000" w:rsidDel="00000000" w:rsidP="00000000" w:rsidRDefault="00000000" w:rsidRPr="00000000" w14:paraId="0000006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Appendix D Job Descriptions for Nurses. </w:t>
      </w:r>
    </w:p>
    <w:p w:rsidR="00000000" w:rsidDel="00000000" w:rsidP="00000000" w:rsidRDefault="00000000" w:rsidRPr="00000000" w14:paraId="00000070">
      <w:pPr>
        <w:numPr>
          <w:ilvl w:val="2"/>
          <w:numId w:val="2"/>
        </w:numPr>
        <w:spacing w:after="240" w:lineRule="auto"/>
        <w:ind w:left="1800" w:hanging="1080"/>
        <w:rPr>
          <w:rFonts w:ascii="Arial" w:cs="Arial" w:eastAsia="Arial" w:hAnsi="Arial"/>
          <w:sz w:val="24"/>
          <w:szCs w:val="24"/>
        </w:rPr>
      </w:pPr>
      <w:bookmarkStart w:colFirst="0" w:colLast="0" w:name="_heading=h.26in1rg" w:id="10"/>
      <w:bookmarkEnd w:id="10"/>
      <w:r w:rsidDel="00000000" w:rsidR="00000000" w:rsidRPr="00000000">
        <w:rPr>
          <w:rFonts w:ascii="Arial" w:cs="Arial" w:eastAsia="Arial" w:hAnsi="Arial"/>
          <w:sz w:val="24"/>
          <w:szCs w:val="24"/>
          <w:rtl w:val="0"/>
        </w:rPr>
        <w:t xml:space="preserve">Appendix E Job Descriptions for Allied Health Professionals. </w:t>
      </w:r>
    </w:p>
    <w:p w:rsidR="00000000" w:rsidDel="00000000" w:rsidP="00000000" w:rsidRDefault="00000000" w:rsidRPr="00000000" w14:paraId="0000007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Job Descriptions set out the key tasks to be undertaken, the professional standards that THWs must comply with, the Essential Requirements, qualifications, and experience that each individual THW must comply with and the Desirable Requirements, qualifications and experience which may be sought by a Hiring Manager when placing a Demand Order in accordance with the requirements of the individual placement.</w:t>
      </w:r>
    </w:p>
    <w:p w:rsidR="00000000" w:rsidDel="00000000" w:rsidP="00000000" w:rsidRDefault="00000000" w:rsidRPr="00000000" w14:paraId="0000007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With the exception of paragraph 5.9 of the Statement of Requirements and the circumstances outlined in Annex C to Call-Off Schedule 5 (Pricing Details), the Contracting Authority shall not reimburse or pay the Supplier for any travel, accommodation, subsistence, or other expenses incurred by the Supplier or a THW in connection with Placements and/or the provision of the Service Requirements. </w:t>
      </w:r>
    </w:p>
    <w:p w:rsidR="00000000" w:rsidDel="00000000" w:rsidP="00000000" w:rsidRDefault="00000000" w:rsidRPr="00000000" w14:paraId="0000007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will only cover travel, accommodation, and subsistence costs where a THW is required to undertake Business Travel for the purposes of this Contract or for Placements in Non-GB Mainland Locations.  </w:t>
      </w:r>
    </w:p>
    <w:p w:rsidR="00000000" w:rsidDel="00000000" w:rsidP="00000000" w:rsidRDefault="00000000" w:rsidRPr="00000000" w14:paraId="00000074">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xcytpi" w:id="11"/>
      <w:bookmarkEnd w:id="11"/>
      <w:r w:rsidDel="00000000" w:rsidR="00000000" w:rsidRPr="00000000">
        <w:rPr>
          <w:rFonts w:ascii="Arial" w:cs="Arial" w:eastAsia="Arial" w:hAnsi="Arial"/>
          <w:smallCaps w:val="1"/>
          <w:sz w:val="32"/>
          <w:szCs w:val="32"/>
          <w:rtl w:val="0"/>
        </w:rPr>
        <w:t xml:space="preserve">THE REQUIREMENT </w:t>
      </w:r>
    </w:p>
    <w:p w:rsidR="00000000" w:rsidDel="00000000" w:rsidP="00000000" w:rsidRDefault="00000000" w:rsidRPr="00000000" w14:paraId="0000007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Supply of Services:</w:t>
      </w:r>
      <w:r w:rsidDel="00000000" w:rsidR="00000000" w:rsidRPr="00000000">
        <w:rPr>
          <w:rFonts w:ascii="Arial" w:cs="Arial" w:eastAsia="Arial" w:hAnsi="Arial"/>
          <w:sz w:val="24"/>
          <w:szCs w:val="24"/>
          <w:rtl w:val="0"/>
        </w:rPr>
        <w:t xml:space="preserve"> The Supplier shall provide qualified and fully compliant THWs of multiple professions and to multiple locations to deliver the healthcare Services specified under the Contract. </w:t>
      </w:r>
    </w:p>
    <w:p w:rsidR="00000000" w:rsidDel="00000000" w:rsidP="00000000" w:rsidRDefault="00000000" w:rsidRPr="00000000" w14:paraId="0000007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and ensure that the THW appointed under a Placed Demand Order provides the healthcare Services (as set out in the Demand Order and relevant Job Description) in accordance with the terms of this contract and the Placed Demand Order in consideration for the payment of the Placed Demand Order Charges. </w:t>
      </w:r>
    </w:p>
    <w:p w:rsidR="00000000" w:rsidDel="00000000" w:rsidP="00000000" w:rsidRDefault="00000000" w:rsidRPr="00000000" w14:paraId="0000007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Management of Supply Chain:</w:t>
      </w:r>
      <w:r w:rsidDel="00000000" w:rsidR="00000000" w:rsidRPr="00000000">
        <w:rPr>
          <w:rFonts w:ascii="Arial" w:cs="Arial" w:eastAsia="Arial" w:hAnsi="Arial"/>
          <w:sz w:val="24"/>
          <w:szCs w:val="24"/>
          <w:rtl w:val="0"/>
        </w:rPr>
        <w:t xml:space="preserve"> The Supplier shall be responsible for filling the requirement for Placements, from their own resource pool with the remainder supplied from an Approved Sub-Contractor supply chain.</w:t>
      </w:r>
    </w:p>
    <w:p w:rsidR="00000000" w:rsidDel="00000000" w:rsidP="00000000" w:rsidRDefault="00000000" w:rsidRPr="00000000" w14:paraId="0000007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reserves the right to engage directly with the Supplier’s supply chain and the Supplier shall facilitate all such requests.</w:t>
      </w:r>
    </w:p>
    <w:p w:rsidR="00000000" w:rsidDel="00000000" w:rsidP="00000000" w:rsidRDefault="00000000" w:rsidRPr="00000000" w14:paraId="0000007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include, within the Registered Temporary Healthcare Worker List, the name of the Approved Sub-Contractor with whom each individual THW is registered (as applicable) or that the THW is part of the Supplier’s resource pool.</w:t>
      </w:r>
    </w:p>
    <w:p w:rsidR="00000000" w:rsidDel="00000000" w:rsidP="00000000" w:rsidRDefault="00000000" w:rsidRPr="00000000" w14:paraId="0000007A">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Vendor Management System</w:t>
      </w:r>
    </w:p>
    <w:p w:rsidR="00000000" w:rsidDel="00000000" w:rsidP="00000000" w:rsidRDefault="00000000" w:rsidRPr="00000000" w14:paraId="0000007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Automation/ Digitalisation: The Supplier shall maximise automation and digital solutions such as, but not limited to, computer applications (apps) and Business Intelligence tools, in order to streamline services, minimise costs, collect and analyse data and turn information into intelligence to drive improvement. It should be noted that the requirements of the Vendor Management System (VMS) detailed within this paragraph 6.4 are a minimum and the Contracting Authority would welcome additional innovative features to improve performance. </w:t>
      </w:r>
    </w:p>
    <w:p w:rsidR="00000000" w:rsidDel="00000000" w:rsidP="00000000" w:rsidRDefault="00000000" w:rsidRPr="00000000" w14:paraId="0000007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at no additional cost to the Contracting Authority, 24-hour access to a secure, web-based and GDPR compliant VMS for the end-to-end management of the THW contract that meets MOD specific requirements. The Supplier shall be responsible for achieving accessibility, compatibility and integration of the VMS.</w:t>
      </w:r>
    </w:p>
    <w:p w:rsidR="00000000" w:rsidDel="00000000" w:rsidP="00000000" w:rsidRDefault="00000000" w:rsidRPr="00000000" w14:paraId="0000007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will utilise the MOD internet gateway called Boundary Protection Service (BPS) to provide access to the VMS. The BPS enables and denies access to specific Uniform Resource Locators (URLs) and access is denied by the blocking of specific ports, protocols, and file types.</w:t>
      </w:r>
    </w:p>
    <w:p w:rsidR="00000000" w:rsidDel="00000000" w:rsidP="00000000" w:rsidRDefault="00000000" w:rsidRPr="00000000" w14:paraId="0000007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To ensure the VMS can be accessed via the MOD internet gateway the Supplier shall ensure that the VMS shall be made available via a web browser (thin based client) using port 443 https secured with TLS1.3.  For information, the current in use browsers are Edge and Chrome (currently 64).</w:t>
      </w:r>
    </w:p>
    <w:p w:rsidR="00000000" w:rsidDel="00000000" w:rsidP="00000000" w:rsidRDefault="00000000" w:rsidRPr="00000000" w14:paraId="0000007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their VMS URL (website address) to the Contracting Authority at the earliest possible opportunity and no later than five (5) Working Days after Contract Award Date for the purposes of identifying potential connectivity issues through the MOD firewall. The Supplier acknowledges and agrees that the Contracting Authority can conduct testing to ensure that the VMS is accessible and compatible with MOD IT systems.</w:t>
      </w:r>
    </w:p>
    <w:p w:rsidR="00000000" w:rsidDel="00000000" w:rsidP="00000000" w:rsidRDefault="00000000" w:rsidRPr="00000000" w14:paraId="0000008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prototype version of the VMS shall be developed in consultation with the Contracting Authority during the Mobilisation Period. The Supplier shall provide the Contracting Authority with weekly progress updates and visibility of subsequent versions upon request and the Contracting Authority shall supply access to dedicated resources to assist with the development of the VMS. The prototype version of the VMS shall be fully accessible and fully compatible with MOD IT systems as soon as possible and no later than ten (10) Working Days after Call-Off Start Date.  Simultaneously the Supplier shall provide login details and access to the prototype version. The prototype shall include the following basic functionality:</w:t>
      </w:r>
    </w:p>
    <w:p w:rsidR="00000000" w:rsidDel="00000000" w:rsidP="00000000" w:rsidRDefault="00000000" w:rsidRPr="00000000" w14:paraId="00000081">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ability to submit Demand Orders.</w:t>
      </w:r>
    </w:p>
    <w:p w:rsidR="00000000" w:rsidDel="00000000" w:rsidP="00000000" w:rsidRDefault="00000000" w:rsidRPr="00000000" w14:paraId="00000082">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ability to submit timesheets and expenses claims.</w:t>
      </w:r>
    </w:p>
    <w:p w:rsidR="00000000" w:rsidDel="00000000" w:rsidP="00000000" w:rsidRDefault="00000000" w:rsidRPr="00000000" w14:paraId="00000083">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Visibility of THW Evidence Documentation.</w:t>
      </w:r>
    </w:p>
    <w:p w:rsidR="00000000" w:rsidDel="00000000" w:rsidP="00000000" w:rsidRDefault="00000000" w:rsidRPr="00000000" w14:paraId="00000084">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Basic management information reporting; see Para 23. </w:t>
      </w:r>
    </w:p>
    <w:p w:rsidR="00000000" w:rsidDel="00000000" w:rsidP="00000000" w:rsidRDefault="00000000" w:rsidRPr="00000000" w14:paraId="00000085">
      <w:pPr>
        <w:numPr>
          <w:ilvl w:val="2"/>
          <w:numId w:val="2"/>
        </w:numPr>
        <w:spacing w:after="240" w:lineRule="auto"/>
        <w:ind w:left="1800" w:hanging="1080"/>
        <w:jc w:val="both"/>
        <w:rPr>
          <w:rFonts w:ascii="Arial" w:cs="Arial" w:eastAsia="Arial" w:hAnsi="Arial"/>
          <w:sz w:val="24"/>
          <w:szCs w:val="24"/>
        </w:rPr>
      </w:pPr>
      <w:bookmarkStart w:colFirst="0" w:colLast="0" w:name="_heading=h.3znysh7" w:id="12"/>
      <w:bookmarkEnd w:id="12"/>
      <w:r w:rsidDel="00000000" w:rsidR="00000000" w:rsidRPr="00000000">
        <w:rPr>
          <w:rFonts w:ascii="Arial" w:cs="Arial" w:eastAsia="Arial" w:hAnsi="Arial"/>
          <w:sz w:val="24"/>
          <w:szCs w:val="24"/>
          <w:rtl w:val="0"/>
        </w:rPr>
        <w:t xml:space="preserve">A fully adapted and MOD specific version of the VMS shall be fully accessible and able to accept Demand Orders twenty (20) Working Days prior to the Initial Operating Capability.</w:t>
      </w:r>
    </w:p>
    <w:p w:rsidR="00000000" w:rsidDel="00000000" w:rsidP="00000000" w:rsidRDefault="00000000" w:rsidRPr="00000000" w14:paraId="0000008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VMS as a minimum must include but not be limited to the following functionality:</w:t>
      </w:r>
    </w:p>
    <w:p w:rsidR="00000000" w:rsidDel="00000000" w:rsidP="00000000" w:rsidRDefault="00000000" w:rsidRPr="00000000" w14:paraId="00000087">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Full 24-hour user support services including a help facility, notification of outstanding actions, status of Demand Order and Placed Demand Order tracking, dashboard of open Demand Orders and Placed Demand Orders.</w:t>
      </w:r>
    </w:p>
    <w:p w:rsidR="00000000" w:rsidDel="00000000" w:rsidP="00000000" w:rsidRDefault="00000000" w:rsidRPr="00000000" w14:paraId="00000088">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Access to the Supplier’s registered THW list.</w:t>
      </w:r>
    </w:p>
    <w:p w:rsidR="00000000" w:rsidDel="00000000" w:rsidP="00000000" w:rsidRDefault="00000000" w:rsidRPr="00000000" w14:paraId="00000089">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Raising of Demand Orders by Contracting Authority Approved Users. This must include: Fields for the provision of placement specific information, MOD specific fields for Financial Approval Codes (format to be advised), accounting codes, total Placement approved budgetary value, the system allocation of consecutive Unique Demand Order Reference Numbers, auto-validation of all data input and rejection of Demand Orders if incomplete or containing errors, a current list of THW professions from which the Contracting Authority Approved Users can select (some of which shall be restricted to certain locations as notified during the Mobilisation Period), hours to be worked by the Selected Candidate; any Pre-Approved Expenses;</w:t>
      </w:r>
    </w:p>
    <w:p w:rsidR="00000000" w:rsidDel="00000000" w:rsidP="00000000" w:rsidRDefault="00000000" w:rsidRPr="00000000" w14:paraId="0000008A">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ability for Contracting Authority Approved Users to request Nominated Candidates and identify Recommended Candidates.</w:t>
      </w:r>
    </w:p>
    <w:p w:rsidR="00000000" w:rsidDel="00000000" w:rsidP="00000000" w:rsidRDefault="00000000" w:rsidRPr="00000000" w14:paraId="0000008B">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Access to Compliant Candidate CVs, Evidence Documentation, Summary of Candidate Compliance Checklists and Candidate real time availability for auditing of compliance by Contracting Authority Authorised Users: Uploading of CVs by the Supplier to be compliant with CV Response Deadlines.</w:t>
      </w:r>
    </w:p>
    <w:p w:rsidR="00000000" w:rsidDel="00000000" w:rsidP="00000000" w:rsidRDefault="00000000" w:rsidRPr="00000000" w14:paraId="0000008C">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Selection of Candidates, confirmation of acceptance, and provision of Selection Feedback to include multiple Candidate selection per Placement.</w:t>
      </w:r>
    </w:p>
    <w:p w:rsidR="00000000" w:rsidDel="00000000" w:rsidP="00000000" w:rsidRDefault="00000000" w:rsidRPr="00000000" w14:paraId="0000008D">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ability to view Evidence Documentation following acceptance of THW prior to the first day of the placement.</w:t>
      </w:r>
    </w:p>
    <w:p w:rsidR="00000000" w:rsidDel="00000000" w:rsidP="00000000" w:rsidRDefault="00000000" w:rsidRPr="00000000" w14:paraId="0000008E">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raising, completion and approval of Timesheets and Expenses Claim Forms as outlined within paragraph 14.</w:t>
      </w:r>
    </w:p>
    <w:p w:rsidR="00000000" w:rsidDel="00000000" w:rsidP="00000000" w:rsidRDefault="00000000" w:rsidRPr="00000000" w14:paraId="0000008F">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Automatic validation between the hours and/or expenses included in a Timesheet and/or Expenses Claim Form and the total hours and/or expenses Approved as set out in the Placed Demand Order.</w:t>
      </w:r>
    </w:p>
    <w:p w:rsidR="00000000" w:rsidDel="00000000" w:rsidP="00000000" w:rsidRDefault="00000000" w:rsidRPr="00000000" w14:paraId="00000090">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enabling and viewing of Selection Feedback and THW Performance Feedback.</w:t>
      </w:r>
    </w:p>
    <w:p w:rsidR="00000000" w:rsidDel="00000000" w:rsidP="00000000" w:rsidRDefault="00000000" w:rsidRPr="00000000" w14:paraId="00000091">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Early termination and cancellation of placements (see paragraphs 16 and 17).</w:t>
      </w:r>
    </w:p>
    <w:p w:rsidR="00000000" w:rsidDel="00000000" w:rsidP="00000000" w:rsidRDefault="00000000" w:rsidRPr="00000000" w14:paraId="00000092">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Real time data capture and the production of Management Information (MI) Reports in line with the MI Reporting Instructions as set out at Call-Off Schedule 15 (Call-Off Contract Management);  </w:t>
      </w:r>
    </w:p>
    <w:p w:rsidR="00000000" w:rsidDel="00000000" w:rsidP="00000000" w:rsidRDefault="00000000" w:rsidRPr="00000000" w14:paraId="00000093">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Password/passcode protected access to Contracting Authority Approved Users at various levels as set out in the table below:  </w:t>
      </w:r>
    </w:p>
    <w:tbl>
      <w:tblPr>
        <w:tblStyle w:val="Table1"/>
        <w:tblW w:w="8206.0" w:type="dxa"/>
        <w:jc w:val="left"/>
        <w:tblInd w:w="7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55"/>
        <w:gridCol w:w="6951"/>
        <w:tblGridChange w:id="0">
          <w:tblGrid>
            <w:gridCol w:w="1255"/>
            <w:gridCol w:w="6951"/>
          </w:tblGrid>
        </w:tblGridChange>
      </w:tblGrid>
      <w:tr>
        <w:trPr>
          <w:cantSplit w:val="0"/>
          <w:trHeight w:val="419" w:hRule="atLeast"/>
          <w:tblHeader w:val="0"/>
        </w:trPr>
        <w:tc>
          <w:tcPr>
            <w:shd w:fill="auto" w:val="clear"/>
            <w:vAlign w:val="center"/>
          </w:tcPr>
          <w:p w:rsidR="00000000" w:rsidDel="00000000" w:rsidP="00000000" w:rsidRDefault="00000000" w:rsidRPr="00000000" w14:paraId="00000094">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0</w:t>
            </w:r>
            <w:r w:rsidDel="00000000" w:rsidR="00000000" w:rsidRPr="00000000">
              <w:rPr>
                <w:rtl w:val="0"/>
              </w:rPr>
            </w:r>
          </w:p>
        </w:tc>
        <w:tc>
          <w:tcPr>
            <w:shd w:fill="auto" w:val="clear"/>
            <w:vAlign w:val="center"/>
          </w:tcPr>
          <w:p w:rsidR="00000000" w:rsidDel="00000000" w:rsidP="00000000" w:rsidRDefault="00000000" w:rsidRPr="00000000" w14:paraId="00000095">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Supplier THW User – To enable the THW to complete and submit a Timesheet and Expense claims.</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96">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1</w:t>
            </w:r>
            <w:r w:rsidDel="00000000" w:rsidR="00000000" w:rsidRPr="00000000">
              <w:rPr>
                <w:rtl w:val="0"/>
              </w:rPr>
            </w:r>
          </w:p>
        </w:tc>
        <w:tc>
          <w:tcPr>
            <w:shd w:fill="auto" w:val="clear"/>
            <w:vAlign w:val="center"/>
          </w:tcPr>
          <w:p w:rsidR="00000000" w:rsidDel="00000000" w:rsidP="00000000" w:rsidRDefault="00000000" w:rsidRPr="00000000" w14:paraId="00000097">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Contracting Authority Hiring Manager User – To enable Hiring Manager and Authorised Users in a Placement Location to raise or review a Demand Order, review Timesheets and Expenses and provide approval/endorsement where appropriate for their Placement Location only.</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98">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1a</w:t>
            </w:r>
            <w:r w:rsidDel="00000000" w:rsidR="00000000" w:rsidRPr="00000000">
              <w:rPr>
                <w:rtl w:val="0"/>
              </w:rPr>
            </w:r>
          </w:p>
        </w:tc>
        <w:tc>
          <w:tcPr>
            <w:shd w:fill="auto" w:val="clear"/>
            <w:vAlign w:val="center"/>
          </w:tcPr>
          <w:p w:rsidR="00000000" w:rsidDel="00000000" w:rsidP="00000000" w:rsidRDefault="00000000" w:rsidRPr="00000000" w14:paraId="00000099">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Contract Authority Other Hiring Manager User - To enable Other Hiring Managers and Authorised Users in a Placement Location to review (but not raise a Demand Order as this is undertaken by the Contract Management Team), review Timesheets and Expenses and provide approval/endorsement where appropriate for their Placement Location only.</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9A">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2</w:t>
            </w:r>
            <w:r w:rsidDel="00000000" w:rsidR="00000000" w:rsidRPr="00000000">
              <w:rPr>
                <w:rtl w:val="0"/>
              </w:rPr>
            </w:r>
          </w:p>
        </w:tc>
        <w:tc>
          <w:tcPr>
            <w:shd w:fill="auto" w:val="clear"/>
            <w:vAlign w:val="center"/>
          </w:tcPr>
          <w:p w:rsidR="00000000" w:rsidDel="00000000" w:rsidP="00000000" w:rsidRDefault="00000000" w:rsidRPr="00000000" w14:paraId="0000009B">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Regional Contracting Authority User – To enable Regional Headquarter staff to raise or review a Demand Order, review Timesheets and Expenses and provide approval/endorsement where appropriate for Placements at locations anywhere within the region.</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3</w:t>
            </w:r>
            <w:r w:rsidDel="00000000" w:rsidR="00000000" w:rsidRPr="00000000">
              <w:rPr>
                <w:rtl w:val="0"/>
              </w:rPr>
            </w:r>
          </w:p>
        </w:tc>
        <w:tc>
          <w:tcPr>
            <w:shd w:fill="auto" w:val="clear"/>
            <w:vAlign w:val="center"/>
          </w:tcPr>
          <w:p w:rsidR="00000000" w:rsidDel="00000000" w:rsidP="00000000" w:rsidRDefault="00000000" w:rsidRPr="00000000" w14:paraId="0000009D">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Contracting Authority Finance Team – To enable DMS financial staff to view MI.</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9E">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4</w:t>
            </w:r>
            <w:r w:rsidDel="00000000" w:rsidR="00000000" w:rsidRPr="00000000">
              <w:rPr>
                <w:rtl w:val="0"/>
              </w:rPr>
            </w:r>
          </w:p>
        </w:tc>
        <w:tc>
          <w:tcPr>
            <w:shd w:fill="auto" w:val="clear"/>
            <w:vAlign w:val="center"/>
          </w:tcPr>
          <w:p w:rsidR="00000000" w:rsidDel="00000000" w:rsidP="00000000" w:rsidRDefault="00000000" w:rsidRPr="00000000" w14:paraId="0000009F">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Contracting Authority Contract Management Team User – To enable the Contract Management Team to raise or review a Demand Order, review Timesheets and Expenses and provide approval where appropriate for Placements at locations anywhere within the region.</w:t>
            </w:r>
            <w:r w:rsidDel="00000000" w:rsidR="00000000" w:rsidRPr="00000000">
              <w:rPr>
                <w:rtl w:val="0"/>
              </w:rPr>
            </w:r>
          </w:p>
        </w:tc>
      </w:tr>
      <w:tr>
        <w:trPr>
          <w:cantSplit w:val="0"/>
          <w:trHeight w:val="419" w:hRule="atLeast"/>
          <w:tblHeader w:val="0"/>
        </w:trPr>
        <w:tc>
          <w:tcPr>
            <w:shd w:fill="auto" w:val="clear"/>
            <w:vAlign w:val="center"/>
          </w:tcPr>
          <w:p w:rsidR="00000000" w:rsidDel="00000000" w:rsidP="00000000" w:rsidRDefault="00000000" w:rsidRPr="00000000" w14:paraId="000000A0">
            <w:pPr>
              <w:pBdr>
                <w:top w:space="0" w:sz="0" w:val="nil"/>
                <w:left w:space="0" w:sz="0" w:val="nil"/>
                <w:bottom w:space="0" w:sz="0" w:val="nil"/>
                <w:right w:space="0" w:sz="0" w:val="nil"/>
                <w:between w:space="0" w:sz="0" w:val="nil"/>
              </w:pBdr>
              <w:tabs>
                <w:tab w:val="left" w:leader="none" w:pos="993"/>
              </w:tabs>
              <w:ind w:left="720" w:hanging="720"/>
              <w:rPr>
                <w:rFonts w:ascii="Arial" w:cs="Arial" w:eastAsia="Arial" w:hAnsi="Arial"/>
                <w:b w:val="1"/>
                <w:color w:val="000000"/>
              </w:rPr>
            </w:pPr>
            <w:r w:rsidDel="00000000" w:rsidR="00000000" w:rsidRPr="00000000">
              <w:rPr>
                <w:rFonts w:ascii="Arial" w:cs="Arial" w:eastAsia="Arial" w:hAnsi="Arial"/>
                <w:color w:val="000000"/>
                <w:rtl w:val="0"/>
              </w:rPr>
              <w:t xml:space="preserve">Level 5</w:t>
            </w:r>
            <w:r w:rsidDel="00000000" w:rsidR="00000000" w:rsidRPr="00000000">
              <w:rPr>
                <w:rtl w:val="0"/>
              </w:rPr>
            </w:r>
          </w:p>
        </w:tc>
        <w:tc>
          <w:tcPr>
            <w:shd w:fill="auto" w:val="clear"/>
            <w:vAlign w:val="center"/>
          </w:tcPr>
          <w:p w:rsidR="00000000" w:rsidDel="00000000" w:rsidP="00000000" w:rsidRDefault="00000000" w:rsidRPr="00000000" w14:paraId="000000A1">
            <w:pPr>
              <w:pBdr>
                <w:top w:space="0" w:sz="0" w:val="nil"/>
                <w:left w:space="0" w:sz="0" w:val="nil"/>
                <w:bottom w:space="0" w:sz="0" w:val="nil"/>
                <w:right w:space="0" w:sz="0" w:val="nil"/>
                <w:between w:space="0" w:sz="0" w:val="nil"/>
              </w:pBdr>
              <w:rPr>
                <w:rFonts w:ascii="Arial" w:cs="Arial" w:eastAsia="Arial" w:hAnsi="Arial"/>
                <w:b w:val="1"/>
                <w:color w:val="000000"/>
              </w:rPr>
            </w:pPr>
            <w:r w:rsidDel="00000000" w:rsidR="00000000" w:rsidRPr="00000000">
              <w:rPr>
                <w:rFonts w:ascii="Arial" w:cs="Arial" w:eastAsia="Arial" w:hAnsi="Arial"/>
                <w:color w:val="000000"/>
                <w:rtl w:val="0"/>
              </w:rPr>
              <w:t xml:space="preserve">Contracting Authority Designated Officer Super User - To enable the Designated Officer to raise or review a Demand Order, review Timesheets and Expenses, view MI and provide approval where appropriate for Placements at locations anywhere within the region. </w:t>
            </w:r>
            <w:r w:rsidDel="00000000" w:rsidR="00000000" w:rsidRPr="00000000">
              <w:rPr>
                <w:rtl w:val="0"/>
              </w:rPr>
            </w:r>
          </w:p>
        </w:tc>
      </w:tr>
    </w:tbl>
    <w:p w:rsidR="00000000" w:rsidDel="00000000" w:rsidP="00000000" w:rsidRDefault="00000000" w:rsidRPr="00000000" w14:paraId="000000A2">
      <w:pPr>
        <w:spacing w:after="240" w:lineRule="auto"/>
        <w:ind w:left="180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VMS shall deliver sufficient MI, in sufficient detail, and of sufficient quality, to support the Parties with continuous improvement and to enable the Contracting Authority to develop its wider workforce and healthcare delivery strategy.</w:t>
      </w:r>
    </w:p>
    <w:p w:rsidR="00000000" w:rsidDel="00000000" w:rsidP="00000000" w:rsidRDefault="00000000" w:rsidRPr="00000000" w14:paraId="000000A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training to MOD personnel to enable full utilisation of the VMS. The mechanism for providing such training shall be agreed between the Parties during the Mobilisation Period.</w:t>
      </w:r>
    </w:p>
    <w:p w:rsidR="00000000" w:rsidDel="00000000" w:rsidP="00000000" w:rsidRDefault="00000000" w:rsidRPr="00000000" w14:paraId="000000A5">
      <w:pPr>
        <w:numPr>
          <w:ilvl w:val="1"/>
          <w:numId w:val="2"/>
        </w:numPr>
        <w:spacing w:after="240" w:lineRule="auto"/>
        <w:ind w:left="720" w:hanging="720"/>
        <w:jc w:val="both"/>
        <w:rPr>
          <w:rFonts w:ascii="Arial" w:cs="Arial" w:eastAsia="Arial" w:hAnsi="Arial"/>
          <w:sz w:val="24"/>
          <w:szCs w:val="24"/>
          <w:u w:val="single"/>
        </w:rPr>
      </w:pPr>
      <w:bookmarkStart w:colFirst="0" w:colLast="0" w:name="_heading=h.35nkun2" w:id="13"/>
      <w:bookmarkEnd w:id="13"/>
      <w:r w:rsidDel="00000000" w:rsidR="00000000" w:rsidRPr="00000000">
        <w:rPr>
          <w:rFonts w:ascii="Arial" w:cs="Arial" w:eastAsia="Arial" w:hAnsi="Arial"/>
          <w:sz w:val="24"/>
          <w:szCs w:val="24"/>
          <w:u w:val="single"/>
          <w:rtl w:val="0"/>
        </w:rPr>
        <w:t xml:space="preserve">Supplier THW Handbook:</w:t>
      </w:r>
    </w:p>
    <w:p w:rsidR="00000000" w:rsidDel="00000000" w:rsidP="00000000" w:rsidRDefault="00000000" w:rsidRPr="00000000" w14:paraId="000000A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produce a THW Handbook, the content of which will be in accordance with Good Industry Practice and shall cover as a minimum, but not be limited to, the following areas:</w:t>
      </w:r>
    </w:p>
    <w:p w:rsidR="00000000" w:rsidDel="00000000" w:rsidP="00000000" w:rsidRDefault="00000000" w:rsidRPr="00000000" w14:paraId="000000A7">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Expected codes of conduct. </w:t>
      </w:r>
    </w:p>
    <w:p w:rsidR="00000000" w:rsidDel="00000000" w:rsidP="00000000" w:rsidRDefault="00000000" w:rsidRPr="00000000" w14:paraId="000000A8">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Roles/ responsibilities.</w:t>
      </w:r>
    </w:p>
    <w:p w:rsidR="00000000" w:rsidDel="00000000" w:rsidP="00000000" w:rsidRDefault="00000000" w:rsidRPr="00000000" w14:paraId="000000A9">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 record keeping requirements (in terms of Patient records).</w:t>
      </w:r>
    </w:p>
    <w:p w:rsidR="00000000" w:rsidDel="00000000" w:rsidP="00000000" w:rsidRDefault="00000000" w:rsidRPr="00000000" w14:paraId="000000AA">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Training and development requirements and opportunities.</w:t>
      </w:r>
    </w:p>
    <w:p w:rsidR="00000000" w:rsidDel="00000000" w:rsidP="00000000" w:rsidRDefault="00000000" w:rsidRPr="00000000" w14:paraId="000000AB">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Guidance on completion of Timesheets and Expenses Claims Forms.</w:t>
      </w:r>
    </w:p>
    <w:p w:rsidR="00000000" w:rsidDel="00000000" w:rsidP="00000000" w:rsidRDefault="00000000" w:rsidRPr="00000000" w14:paraId="000000AC">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Policy regarding uniforms.</w:t>
      </w:r>
    </w:p>
    <w:p w:rsidR="00000000" w:rsidDel="00000000" w:rsidP="00000000" w:rsidRDefault="00000000" w:rsidRPr="00000000" w14:paraId="000000AD">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Medical confidentiality disclosure requirements. </w:t>
      </w:r>
    </w:p>
    <w:p w:rsidR="00000000" w:rsidDel="00000000" w:rsidP="00000000" w:rsidRDefault="00000000" w:rsidRPr="00000000" w14:paraId="000000AE">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Complaints reporting.</w:t>
      </w:r>
    </w:p>
    <w:p w:rsidR="00000000" w:rsidDel="00000000" w:rsidP="00000000" w:rsidRDefault="00000000" w:rsidRPr="00000000" w14:paraId="000000AF">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Intellectual Property Rights which are assigned to the Contracting Authority.</w:t>
      </w:r>
    </w:p>
    <w:p w:rsidR="00000000" w:rsidDel="00000000" w:rsidP="00000000" w:rsidRDefault="00000000" w:rsidRPr="00000000" w14:paraId="000000B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the Contracting Authority with a copy of the THW Handbook during the Mobilisation Period and shall make such amendments to the THW Handbook as the Contracting Authority shall, acting reasonably, require.</w:t>
      </w:r>
    </w:p>
    <w:p w:rsidR="00000000" w:rsidDel="00000000" w:rsidP="00000000" w:rsidRDefault="00000000" w:rsidRPr="00000000" w14:paraId="000000B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Candidate Compliance</w:t>
      </w:r>
      <w:r w:rsidDel="00000000" w:rsidR="00000000" w:rsidRPr="00000000">
        <w:rPr>
          <w:rFonts w:ascii="Arial" w:cs="Arial" w:eastAsia="Arial" w:hAnsi="Arial"/>
          <w:sz w:val="24"/>
          <w:szCs w:val="24"/>
          <w:rtl w:val="0"/>
        </w:rPr>
        <w:t xml:space="preserve">. Substantive MOD employees are ineligible to become Candidates whilst in either part-time or full-time employment i.e they are an existing Civil Servant or member of the regular military and have a direct employment relationship with the MOD. In the case of Reservists, they are only deemed to have a direct employment relationship with the MOD when they are serving on an active engagement (e.g. they have been activated for Service or are filling a full-time Reserve Service or similar position), where they would be classed as an employee. If someone is a Reservist but not serving on an active engagement (e.g. they attend drill nights and compulsory training camps to meet their reserve commitment) they are not deemed to have a direct employment relationship with the MOD and as such can be an eligible Candidate. If their reserve contract with the MOD changes whilst they are registered as a THW, forming a direct employment relationship with the MOD, then such Reservists become ineligible Candidates and any engagement as a THW must cease with immediate effect (e.g. if they are activated for Reserve Service). Guidance on registering Reservists as Candidates is provided at Call-Off Schedule 2 (Staff Transfers). A Compliant Candidate is a candidate supplied by the Supplier which the Supplier confirms: </w:t>
      </w:r>
    </w:p>
    <w:p w:rsidR="00000000" w:rsidDel="00000000" w:rsidP="00000000" w:rsidRDefault="00000000" w:rsidRPr="00000000" w14:paraId="000000B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Has fully satisfied all Pre-Employment Compliance Checks and Requirements as set out in paragraph 6.7.</w:t>
      </w:r>
    </w:p>
    <w:p w:rsidR="00000000" w:rsidDel="00000000" w:rsidP="00000000" w:rsidRDefault="00000000" w:rsidRPr="00000000" w14:paraId="000000B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Has fully satisfied all Essential Requirements as set out in the relevant Job Description including extant qualifications and experience.</w:t>
      </w:r>
    </w:p>
    <w:p w:rsidR="00000000" w:rsidDel="00000000" w:rsidP="00000000" w:rsidRDefault="00000000" w:rsidRPr="00000000" w14:paraId="000000B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Meets the Minimum Availability Requirements as set out in paragraph 7.</w:t>
      </w:r>
    </w:p>
    <w:p w:rsidR="00000000" w:rsidDel="00000000" w:rsidP="00000000" w:rsidRDefault="00000000" w:rsidRPr="00000000" w14:paraId="000000B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Will, if selected, supply all First Day Documentation as set out in paragraph 13.10.</w:t>
      </w:r>
    </w:p>
    <w:p w:rsidR="00000000" w:rsidDel="00000000" w:rsidP="00000000" w:rsidRDefault="00000000" w:rsidRPr="00000000" w14:paraId="000000B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Is not subject to Service Accommodation being made available with the exception of Non-UK based Placements.</w:t>
      </w:r>
    </w:p>
    <w:p w:rsidR="00000000" w:rsidDel="00000000" w:rsidP="00000000" w:rsidRDefault="00000000" w:rsidRPr="00000000" w14:paraId="000000B7">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Supplier Pre-Employment Compliance Checks: </w:t>
      </w:r>
      <w:r w:rsidDel="00000000" w:rsidR="00000000" w:rsidRPr="00000000">
        <w:rPr>
          <w:rFonts w:ascii="Arial" w:cs="Arial" w:eastAsia="Arial" w:hAnsi="Arial"/>
          <w:sz w:val="24"/>
          <w:szCs w:val="24"/>
          <w:rtl w:val="0"/>
        </w:rPr>
        <w:t xml:space="preserve">Prior to submitting the CV of a Candidate for selection in response to a Demand Order, the Supplier shall undertake the following Pre-Employment Compliance Checks. Where the Supplier is submitting the CV of a Candidate from a second tier supplier, the Supplier must secure confirmation that the second tier supplier has undertaken all pre-employment checks. All Evidence Documentation in respect of Pre-Employment Compliance Checks shall be uploaded to the VMS and visible to all Hiring Managers to enable Candidate documentation checks to be undertaken for assurance purposes. The Supplier shall undertake the following mandatory compliance checks:</w:t>
      </w:r>
      <w:r w:rsidDel="00000000" w:rsidR="00000000" w:rsidRPr="00000000">
        <w:rPr>
          <w:rtl w:val="0"/>
        </w:rPr>
      </w:r>
    </w:p>
    <w:p w:rsidR="00000000" w:rsidDel="00000000" w:rsidP="00000000" w:rsidRDefault="00000000" w:rsidRPr="00000000" w14:paraId="000000B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Conduct an interview with each Candidate either in person or using secure remote video mechanisms. Interviews shall be conducted by trained, experienced and competent personnel as set out within this paragraph.  Where the Candidate is a: </w:t>
      </w:r>
    </w:p>
    <w:p w:rsidR="00000000" w:rsidDel="00000000" w:rsidP="00000000" w:rsidRDefault="00000000" w:rsidRPr="00000000" w14:paraId="000000B9">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Medical Practitioner, the Supplier shall use a registered Medical Practitioner of an appropriate grade;</w:t>
      </w:r>
    </w:p>
    <w:p w:rsidR="00000000" w:rsidDel="00000000" w:rsidP="00000000" w:rsidRDefault="00000000" w:rsidRPr="00000000" w14:paraId="000000BA">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Nurse, the Supplier shall use a registered Nurse of a more senior grade than the Candidate being interviewed;</w:t>
      </w:r>
    </w:p>
    <w:p w:rsidR="00000000" w:rsidDel="00000000" w:rsidP="00000000" w:rsidRDefault="00000000" w:rsidRPr="00000000" w14:paraId="000000BB">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Allied Health Professional (AHP), the Supplier shall use a registered AHP of a more senior grade than the Candidate being interviewed;</w:t>
      </w:r>
    </w:p>
    <w:p w:rsidR="00000000" w:rsidDel="00000000" w:rsidP="00000000" w:rsidRDefault="00000000" w:rsidRPr="00000000" w14:paraId="000000BC">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Healthcare Assistant, the Supplier shall use an individual with suitable experience for the type of placement that the THW will be undertaking;</w:t>
      </w:r>
    </w:p>
    <w:p w:rsidR="00000000" w:rsidDel="00000000" w:rsidP="00000000" w:rsidRDefault="00000000" w:rsidRPr="00000000" w14:paraId="000000BD">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Dental Practitioner, the Supplier shall use a registered Dental Practitioner;</w:t>
      </w:r>
    </w:p>
    <w:p w:rsidR="00000000" w:rsidDel="00000000" w:rsidP="00000000" w:rsidRDefault="00000000" w:rsidRPr="00000000" w14:paraId="000000BE">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Dental Nurse, the Supplier shall use a registered Dental Practitioner; and</w:t>
      </w:r>
    </w:p>
    <w:p w:rsidR="00000000" w:rsidDel="00000000" w:rsidP="00000000" w:rsidRDefault="00000000" w:rsidRPr="00000000" w14:paraId="000000BF">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Orthodontist, the Supplier shall use a registered Orthodontist Specialist Registrar.</w:t>
      </w:r>
    </w:p>
    <w:p w:rsidR="00000000" w:rsidDel="00000000" w:rsidP="00000000" w:rsidRDefault="00000000" w:rsidRPr="00000000" w14:paraId="000000C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Verify the identity of the Candidate by having sight of at least one form of original, valid photographic ID (i.e. valid Passport, United Kingdom photo card driving licence or European Union (EU) Member State ID Card), an original birth certificate or P45 and a bank statement or utility bill to confirm their permanent address. Certified copies should be retained on file by the Supplier and the certified copy of the photographic ID document shall form part of the Evidence Documentation.</w:t>
      </w:r>
    </w:p>
    <w:p w:rsidR="00000000" w:rsidDel="00000000" w:rsidP="00000000" w:rsidRDefault="00000000" w:rsidRPr="00000000" w14:paraId="000000C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all Candidates are registered with the appropriate professional regulatory body.  Where the Candidate is a Doctor and engaged as a GP, they must be registered on the GP Register of the GMC.  Where the Candidate is a specialist, they must be on the relevant specialist register.  Where the Candidate is a Dental Practitioner or Dental Care Practitioner (e.g. dental nurse, hygienist or therapist), they must be registered on the GDC Register.  All identified restrictions to practice or conditions imposed by the appropriate regulatory body must be brought to the attention of the Contracting Authority and the Contracting Authority will refer such matters to the MOD Responsible Officer to determine whether the Candidate is deemed suitable and is eligible to become a THW.</w:t>
      </w:r>
    </w:p>
    <w:p w:rsidR="00000000" w:rsidDel="00000000" w:rsidP="00000000" w:rsidRDefault="00000000" w:rsidRPr="00000000" w14:paraId="000000C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Candidates hold valid personal medical indemnity insurance in line with the requirements set out in paragraph 9.</w:t>
      </w:r>
    </w:p>
    <w:p w:rsidR="00000000" w:rsidDel="00000000" w:rsidP="00000000" w:rsidRDefault="00000000" w:rsidRPr="00000000" w14:paraId="000000C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a general flag on the register is submitted to the General Dental Council for a candidate for a Dental Practitioner (Dentist), Orthodontist, Dental Hygienist or Dental Nurse Placement to establish whether there are any medico legal fitness to practice issues and, where the results reveal there are such issues, the Supplier shall not submit the CV of the Candidate in response to a Demand Order. </w:t>
      </w:r>
    </w:p>
    <w:p w:rsidR="00000000" w:rsidDel="00000000" w:rsidP="00000000" w:rsidRDefault="00000000" w:rsidRPr="00000000" w14:paraId="000000C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where the Candidate is a Doctor, that he or she is in date for revalidation. The Contracting Authority will facilitate the provision of quality and auditable data to support revalidation activity.</w:t>
      </w:r>
    </w:p>
    <w:p w:rsidR="00000000" w:rsidDel="00000000" w:rsidP="00000000" w:rsidRDefault="00000000" w:rsidRPr="00000000" w14:paraId="000000C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where the Candidate is a healthcare professional requiring an annual appraisal that this appraisal is in place and remains valid for the duration of the Placement.  The Contracting Authority will facilitate the provision of quality and auditable data to support appraisal activity, however annual appraisals shall not be conducted during Contracting Authority contracted hours.</w:t>
      </w:r>
    </w:p>
    <w:p w:rsidR="00000000" w:rsidDel="00000000" w:rsidP="00000000" w:rsidRDefault="00000000" w:rsidRPr="00000000" w14:paraId="000000C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where the Candidate is a Doctor and the Supplier is not a registered Designated Body with a Responsible Officer, the Candidate is registered with a registered Designated Body with an associated Responsible Officer for their clinical practice. </w:t>
      </w:r>
    </w:p>
    <w:p w:rsidR="00000000" w:rsidDel="00000000" w:rsidP="00000000" w:rsidRDefault="00000000" w:rsidRPr="00000000" w14:paraId="000000C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the Candidate has the right to work in the UK and conduct appropriate checks in line with extant Government guidance.  Such checks may include:</w:t>
      </w:r>
    </w:p>
    <w:p w:rsidR="00000000" w:rsidDel="00000000" w:rsidP="00000000" w:rsidRDefault="00000000" w:rsidRPr="00000000" w14:paraId="000000C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Candidate has a valid UK work permit which permits them to legally complete Placements; or</w:t>
      </w:r>
    </w:p>
    <w:p w:rsidR="00000000" w:rsidDel="00000000" w:rsidP="00000000" w:rsidRDefault="00000000" w:rsidRPr="00000000" w14:paraId="000000C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Candidate conforms to the appropriate visa/work permit and immigration requirements of the country, including the Sovereign Base Areas in Cyprus, where the Placement is to be located. For Placements located in Gibraltar, a work permit is to be obtained from the Gibraltar Government.</w:t>
      </w:r>
    </w:p>
    <w:p w:rsidR="00000000" w:rsidDel="00000000" w:rsidP="00000000" w:rsidRDefault="00000000" w:rsidRPr="00000000" w14:paraId="000000C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Confirm, where a Candidate has obtained qualifications overseas, the validity of the Candidate’s qualifications in the UK and ensure that the necessary professional registrations are in place with the relevant UK professional bodies.</w:t>
      </w:r>
    </w:p>
    <w:p w:rsidR="00000000" w:rsidDel="00000000" w:rsidP="00000000" w:rsidRDefault="00000000" w:rsidRPr="00000000" w14:paraId="000000C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for each Candidate, the Occupational Health Checks, as set out in paragraph 10 have been satisfactorily completed. </w:t>
      </w:r>
    </w:p>
    <w:p w:rsidR="00000000" w:rsidDel="00000000" w:rsidP="00000000" w:rsidRDefault="00000000" w:rsidRPr="00000000" w14:paraId="000000C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Confirm the validity of the Candidate’s qualifications and registration details (as set out in the relevant Job Description). This shall include but not be limited to obtaining confirmation that, where appropriate:</w:t>
      </w:r>
    </w:p>
    <w:p w:rsidR="00000000" w:rsidDel="00000000" w:rsidP="00000000" w:rsidRDefault="00000000" w:rsidRPr="00000000" w14:paraId="000000CD">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mandatory training (including health and safety training) relevant to the normal duties of the Candidate and as required by legislation, relevant professional bodies, or the contract, is up to date.  </w:t>
      </w:r>
    </w:p>
    <w:p w:rsidR="00000000" w:rsidDel="00000000" w:rsidP="00000000" w:rsidRDefault="00000000" w:rsidRPr="00000000" w14:paraId="000000CE">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Candidate holds a current and valid driving licence where the Job Description has stated that a driving licence is required for the role. </w:t>
      </w:r>
    </w:p>
    <w:p w:rsidR="00000000" w:rsidDel="00000000" w:rsidP="00000000" w:rsidRDefault="00000000" w:rsidRPr="00000000" w14:paraId="000000CF">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the Candidate is aware that where they are required to work at night, duties are not sleeping duties. </w:t>
      </w:r>
    </w:p>
    <w:p w:rsidR="00000000" w:rsidDel="00000000" w:rsidP="00000000" w:rsidRDefault="00000000" w:rsidRPr="00000000" w14:paraId="000000D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in circumstances when it is known that the Candidate will be engaged in Regulated Activity (namely where the Candidate will have or is likely to have access to children, vulnerable persons or other members of the public to whom the Contracting Authority owes a special duty of care) the Candidate has completed and is in possession of certification of an Enhanced Check with the Disclosure and Barring Service (for a Placement located in England and Wales), Access NI (for Placements located in Northern Ireland) or Disclosure Scotland (for Placements located in Scotland) and has been judged fit for inclusion on the relevant register of those considered fit to work with children and vulnerable persons.   Where it is not known if the Candidate will be engaged in Regulated Activity, the Candidate is to have completed and be in possession of certification of a Standard Check with the Disclosure and Barring Service (for a Placement located in England and Wales), Access NI (for Placements located in Northern Ireland) or Disclosure Scotland (for Placements located in Scotland). </w:t>
      </w:r>
    </w:p>
    <w:p w:rsidR="00000000" w:rsidDel="00000000" w:rsidP="00000000" w:rsidRDefault="00000000" w:rsidRPr="00000000" w14:paraId="000000D1">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the Candidate has a valid security clearance, at the applicable level as set out within the Demand Order, covering the duration of the Placement, also as set out in the Demand Order.  Full detail on security requirements and security clearances is provided within paragraph 33.</w:t>
      </w:r>
    </w:p>
    <w:p w:rsidR="00000000" w:rsidDel="00000000" w:rsidP="00000000" w:rsidRDefault="00000000" w:rsidRPr="00000000" w14:paraId="000000D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Obtain a minimum of three years’ employment references which may include time as a trainee in the speciality that they are being considered for (if applicable). Employment references shall be provided in the format as specified in the Framework Agreement (Employers’ Reference Request Form).</w:t>
      </w:r>
    </w:p>
    <w:p w:rsidR="00000000" w:rsidDel="00000000" w:rsidP="00000000" w:rsidRDefault="00000000" w:rsidRPr="00000000" w14:paraId="000000D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all Pre-Employment Compliance Checks and registrations required for each Candidate remain valid for the duration of the Placement.</w:t>
      </w:r>
    </w:p>
    <w:p w:rsidR="00000000" w:rsidDel="00000000" w:rsidP="00000000" w:rsidRDefault="00000000" w:rsidRPr="00000000" w14:paraId="000000D4">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ci93xb" w:id="14"/>
      <w:bookmarkEnd w:id="14"/>
      <w:r w:rsidDel="00000000" w:rsidR="00000000" w:rsidRPr="00000000">
        <w:rPr>
          <w:rFonts w:ascii="Arial" w:cs="Arial" w:eastAsia="Arial" w:hAnsi="Arial"/>
          <w:smallCaps w:val="1"/>
          <w:sz w:val="32"/>
          <w:szCs w:val="32"/>
          <w:rtl w:val="0"/>
        </w:rPr>
        <w:t xml:space="preserve">CANDIDATE MINIMUM AVAILABILITY REQUIREMENTS</w:t>
      </w:r>
    </w:p>
    <w:p w:rsidR="00000000" w:rsidDel="00000000" w:rsidP="00000000" w:rsidRDefault="00000000" w:rsidRPr="00000000" w14:paraId="000000D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To assist with continuity of service provision and to ensure an adequate clinical service can be maintained, the availability of THWs throughout a Placement is important to the Contracting Authority. Ideally, where possible, the Contracting Authority prefers that a single Candidate undertakes the whole of a Placement.  The Contracting Authority however acknowledges that this is not always possible, particularly for longer term placements, and therefore Hiring Managers may consider accepting one or more THWs to cover the entire duration of a Placement.  </w:t>
      </w:r>
    </w:p>
    <w:p w:rsidR="00000000" w:rsidDel="00000000" w:rsidP="00000000" w:rsidRDefault="00000000" w:rsidRPr="00000000" w14:paraId="000000D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a Candidate is willing and available to complete:</w:t>
      </w:r>
    </w:p>
    <w:p w:rsidR="00000000" w:rsidDel="00000000" w:rsidP="00000000" w:rsidRDefault="00000000" w:rsidRPr="00000000" w14:paraId="000000D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placements up to thirty (30) Calendar Days in duration, at least 85% of the total working hours throughout the duration of the Placement as set out in the relevant Demand Order.</w:t>
      </w:r>
    </w:p>
    <w:p w:rsidR="00000000" w:rsidDel="00000000" w:rsidP="00000000" w:rsidRDefault="00000000" w:rsidRPr="00000000" w14:paraId="000000D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Placements between thirty-one (31) and ninety (90) Calendar Days (inclusive), at least 80% of the total working hours throughout the duration of the Placement as set out in the relevant Demand Order.</w:t>
      </w:r>
    </w:p>
    <w:p w:rsidR="00000000" w:rsidDel="00000000" w:rsidP="00000000" w:rsidRDefault="00000000" w:rsidRPr="00000000" w14:paraId="000000D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Placements with a duration in excess of ninety (90) Calendar Days, at least 75% of the total working hours through the duration of the Placement as set out in the relevant Demand Order.</w:t>
      </w:r>
    </w:p>
    <w:p w:rsidR="00000000" w:rsidDel="00000000" w:rsidP="00000000" w:rsidRDefault="00000000" w:rsidRPr="00000000" w14:paraId="000000DA">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whwml4" w:id="15"/>
      <w:bookmarkEnd w:id="15"/>
      <w:r w:rsidDel="00000000" w:rsidR="00000000" w:rsidRPr="00000000">
        <w:rPr>
          <w:rFonts w:ascii="Arial" w:cs="Arial" w:eastAsia="Arial" w:hAnsi="Arial"/>
          <w:smallCaps w:val="1"/>
          <w:sz w:val="32"/>
          <w:szCs w:val="32"/>
          <w:rtl w:val="0"/>
        </w:rPr>
        <w:t xml:space="preserve">MEDICAL CONFIDENTIALITY:  </w:t>
      </w:r>
    </w:p>
    <w:p w:rsidR="00000000" w:rsidDel="00000000" w:rsidP="00000000" w:rsidRDefault="00000000" w:rsidRPr="00000000" w14:paraId="000000D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all THWs:</w:t>
      </w:r>
    </w:p>
    <w:p w:rsidR="00000000" w:rsidDel="00000000" w:rsidP="00000000" w:rsidRDefault="00000000" w:rsidRPr="00000000" w14:paraId="000000D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Comply with any external, and/ or Contracting Authority Policy or guidance (as notified to the THW and/ or the Supplier from time to time) appertaining to their clinical specialty.  </w:t>
      </w:r>
    </w:p>
    <w:p w:rsidR="00000000" w:rsidDel="00000000" w:rsidP="00000000" w:rsidRDefault="00000000" w:rsidRPr="00000000" w14:paraId="000000D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informed of and comply with the following instructions:</w:t>
      </w:r>
    </w:p>
    <w:p w:rsidR="00000000" w:rsidDel="00000000" w:rsidP="00000000" w:rsidRDefault="00000000" w:rsidRPr="00000000" w14:paraId="000000D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Information regarding restrictions on employability of Patients may be disclosed to the Patient’s Commanding Officer after seeking advice from the Practice Manager of the facility in which the THW is treating the Patient.  In very rare circumstances, medical information may be disclosed to the Hiring Manager, with the expectation that this could be passed on to the Patient’s Commanding Officer if there is believed to be a significant security or operational reason.</w:t>
      </w:r>
    </w:p>
    <w:p w:rsidR="00000000" w:rsidDel="00000000" w:rsidP="00000000" w:rsidRDefault="00000000" w:rsidRPr="00000000" w14:paraId="000000D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all instances the Patient’s consent for disclosure must be sought.  Where consent is not given, the THW should seek advice from a military medical source such as Senior Medical Officer (SMO), Medical Officer (MO) or medical headquarters personnel whilst noting that the overriding principle of public interest may apply. </w:t>
      </w:r>
    </w:p>
    <w:p w:rsidR="00000000" w:rsidDel="00000000" w:rsidP="00000000" w:rsidRDefault="00000000" w:rsidRPr="00000000" w14:paraId="000000E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breach of confidentiality by a THW will be dealt with both in accordance with the relevant professional regulatory body’s procedures and as a Complaint.</w:t>
      </w:r>
    </w:p>
    <w:p w:rsidR="00000000" w:rsidDel="00000000" w:rsidP="00000000" w:rsidRDefault="00000000" w:rsidRPr="00000000" w14:paraId="000000E1">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all THWs enter into a Model Confidentiality Undertaking and complete a Probity and Health Declaration on terms substantively similar to those set out in Appendix G Model Confidentiality Undertaking and Appendix H Probity and Health Declaration.  A scanned copy of both documents shall be uploaded to the VMS no later than the first day of the Placement.  For the avoidance of doubt, a THW will be required to sign a new Model Confidentiality Undertaking and a new Probity and Health Declaration before commencing each Placement.</w:t>
      </w:r>
    </w:p>
    <w:p w:rsidR="00000000" w:rsidDel="00000000" w:rsidP="00000000" w:rsidRDefault="00000000" w:rsidRPr="00000000" w14:paraId="000000E2">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bn6wsx" w:id="16"/>
      <w:bookmarkEnd w:id="16"/>
      <w:r w:rsidDel="00000000" w:rsidR="00000000" w:rsidRPr="00000000">
        <w:rPr>
          <w:rFonts w:ascii="Arial" w:cs="Arial" w:eastAsia="Arial" w:hAnsi="Arial"/>
          <w:smallCaps w:val="1"/>
          <w:sz w:val="32"/>
          <w:szCs w:val="32"/>
          <w:rtl w:val="0"/>
        </w:rPr>
        <w:t xml:space="preserve">MEDICAL INDEMNITY INSURANCE </w:t>
      </w:r>
    </w:p>
    <w:p w:rsidR="00000000" w:rsidDel="00000000" w:rsidP="00000000" w:rsidRDefault="00000000" w:rsidRPr="00000000" w14:paraId="000000E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Except for the Candidates to be proposed to fill Demand Orders raised under Job Description Unique Identification Reference Numbers D3, D4, D7, D8 and D12, all Doctors, Dental Practitioners, Orthodontists, Dental Hygienists, Dietitians and Nurses must hold valid personal medical indemnity insurance.  This indemnity insurance can either be held through membership of a medical professional accredited organisation or as a standalone indemnity policy.</w:t>
      </w:r>
    </w:p>
    <w:p w:rsidR="00000000" w:rsidDel="00000000" w:rsidP="00000000" w:rsidRDefault="00000000" w:rsidRPr="00000000" w14:paraId="000000E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Candidates to be proposed to fill Demand Orders raised under Job Description Unique Identification Reference Numbers D3, D4, D7, D8 and D12 are in scope to be indemnified by the Contracting Authority, but only when carrying out work within their official duties and within their professional scope of practice, as detailed by the Contracting Authority within Appendix  F Medical Indemnity for Regulated and Non-Regulated Healthcare Workers engaged Temporarily and Supplied by an Employment Business to the Ministry of Defence (MOD). This indemnity mirrors the NHS Resolution indemnity scheme in that it is only in respect of clinical negligence, and Candidates to be proposed to fill Job Description Unique Identification Reference Numbers D3, D4, D7, D8 and D12 should additionally hold  personal insurance to include risks such as cover for GMC hearings or criminal cases deemed out of scope as set out in Appendix F Medical Indemnity for Regulated and Non-Regulated Healthcare Workers engaged Temporarily and Supplied by an Employment Business to the Ministry of Defence (MOD).    </w:t>
      </w:r>
    </w:p>
    <w:p w:rsidR="00000000" w:rsidDel="00000000" w:rsidP="00000000" w:rsidRDefault="00000000" w:rsidRPr="00000000" w14:paraId="000000E5">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qsh70q" w:id="17"/>
      <w:bookmarkEnd w:id="17"/>
      <w:r w:rsidDel="00000000" w:rsidR="00000000" w:rsidRPr="00000000">
        <w:rPr>
          <w:rFonts w:ascii="Arial" w:cs="Arial" w:eastAsia="Arial" w:hAnsi="Arial"/>
          <w:smallCaps w:val="1"/>
          <w:sz w:val="32"/>
          <w:szCs w:val="32"/>
          <w:rtl w:val="0"/>
        </w:rPr>
        <w:t xml:space="preserve">OCCUPATIONAL HEALTH CHECKS</w:t>
      </w:r>
    </w:p>
    <w:p w:rsidR="00000000" w:rsidDel="00000000" w:rsidP="00000000" w:rsidRDefault="00000000" w:rsidRPr="00000000" w14:paraId="000000E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engage an Occupational Health service provider, accredited by Safe Effective Quality Occupational Health Service (SEQOHS) (or be able to provide evidence from SEQOHS that they are working towards accreditation) to obtain, for each Candidate, evidence of:</w:t>
      </w:r>
    </w:p>
    <w:p w:rsidR="00000000" w:rsidDel="00000000" w:rsidP="00000000" w:rsidRDefault="00000000" w:rsidRPr="00000000" w14:paraId="000000E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Certificate of Fitness for Placement provided by the Occupational Health service at Placement, prior to the commencement of the Placement which remains valid throughout the duration of the Placement.</w:t>
      </w:r>
    </w:p>
    <w:p w:rsidR="00000000" w:rsidDel="00000000" w:rsidP="00000000" w:rsidRDefault="00000000" w:rsidRPr="00000000" w14:paraId="000000E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of the potential THWs valid Section 12 (2) Mental Health Act 1983 approval.</w:t>
      </w:r>
    </w:p>
    <w:p w:rsidR="00000000" w:rsidDel="00000000" w:rsidP="00000000" w:rsidRDefault="00000000" w:rsidRPr="00000000" w14:paraId="000000E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of the professional indemnity insurance held by the potential THW.</w:t>
      </w:r>
    </w:p>
    <w:p w:rsidR="00000000" w:rsidDel="00000000" w:rsidP="00000000" w:rsidRDefault="00000000" w:rsidRPr="00000000" w14:paraId="000000E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(which must include copies of the Candidate’s statement of immunity and dates of immunisation) that the Candidate is protected in accordance with the extant Public Health England “Green Book”, Chapter 12, titled “Immunisation of healthcare and laboratory staff”; and has received prior routine protection in accordance with Chapter 11 of the “Green Book”, “The UK immunisation schedule”.  Both documents can be found at:   </w:t>
      </w:r>
    </w:p>
    <w:p w:rsidR="00000000" w:rsidDel="00000000" w:rsidP="00000000" w:rsidRDefault="00000000" w:rsidRPr="00000000" w14:paraId="000000EB">
      <w:pPr>
        <w:pBdr>
          <w:top w:space="0" w:sz="0" w:val="nil"/>
          <w:left w:space="0" w:sz="0" w:val="nil"/>
          <w:bottom w:space="0" w:sz="0" w:val="nil"/>
          <w:right w:space="0" w:sz="0" w:val="nil"/>
          <w:between w:space="0" w:sz="0" w:val="nil"/>
        </w:pBdr>
        <w:tabs>
          <w:tab w:val="left" w:leader="none" w:pos="993"/>
        </w:tabs>
        <w:spacing w:after="240" w:before="120" w:lineRule="auto"/>
        <w:ind w:left="1276" w:hanging="425"/>
        <w:jc w:val="both"/>
        <w:rPr>
          <w:rFonts w:ascii="Arial" w:cs="Arial" w:eastAsia="Arial" w:hAnsi="Arial"/>
          <w:color w:val="000000"/>
        </w:rPr>
      </w:pPr>
      <w:r w:rsidDel="00000000" w:rsidR="00000000" w:rsidRPr="00000000">
        <w:rPr>
          <w:rFonts w:ascii="Arial" w:cs="Arial" w:eastAsia="Arial" w:hAnsi="Arial"/>
          <w:color w:val="000000"/>
          <w:rtl w:val="0"/>
        </w:rPr>
        <w:tab/>
        <w:tab/>
      </w:r>
      <w:hyperlink r:id="rId29">
        <w:r w:rsidDel="00000000" w:rsidR="00000000" w:rsidRPr="00000000">
          <w:rPr>
            <w:rFonts w:ascii="Arial" w:cs="Arial" w:eastAsia="Arial" w:hAnsi="Arial"/>
            <w:color w:val="0563c1"/>
            <w:u w:val="single"/>
            <w:rtl w:val="0"/>
          </w:rPr>
          <w:t xml:space="preserve">https://www.gov.uk/government/publications/immunisation-schedule-the-green-book-chapter-11</w:t>
        </w:r>
      </w:hyperlink>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EC">
      <w:pPr>
        <w:pBdr>
          <w:top w:space="0" w:sz="0" w:val="nil"/>
          <w:left w:space="0" w:sz="0" w:val="nil"/>
          <w:bottom w:space="0" w:sz="0" w:val="nil"/>
          <w:right w:space="0" w:sz="0" w:val="nil"/>
          <w:between w:space="0" w:sz="0" w:val="nil"/>
        </w:pBdr>
        <w:tabs>
          <w:tab w:val="left" w:leader="none" w:pos="993"/>
        </w:tabs>
        <w:spacing w:after="240" w:lineRule="auto"/>
        <w:ind w:left="1276" w:hanging="720"/>
        <w:jc w:val="both"/>
        <w:rPr>
          <w:rFonts w:ascii="Arial" w:cs="Arial" w:eastAsia="Arial" w:hAnsi="Arial"/>
          <w:color w:val="000000"/>
        </w:rPr>
      </w:pPr>
      <w:r w:rsidDel="00000000" w:rsidR="00000000" w:rsidRPr="00000000">
        <w:rPr>
          <w:rtl w:val="0"/>
        </w:rPr>
        <w:tab/>
        <w:tab/>
      </w:r>
      <w:hyperlink r:id="rId30">
        <w:r w:rsidDel="00000000" w:rsidR="00000000" w:rsidRPr="00000000">
          <w:rPr>
            <w:rFonts w:ascii="Arial" w:cs="Arial" w:eastAsia="Arial" w:hAnsi="Arial"/>
            <w:color w:val="0563c1"/>
            <w:u w:val="single"/>
            <w:rtl w:val="0"/>
          </w:rPr>
          <w:t xml:space="preserve">https://www.gov.uk/government/publications/immunisation-of-healthcare-and-laboratory-staff-the-green-book-chapter-12</w:t>
        </w:r>
      </w:hyperlink>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E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Obtain evidence that for specific clinical Dental and Paramedic roles which may require the Candidate to undertake Exposure-Prone Procedures, that the Candidate has undertaken and satisfied additional health clearance checks in accordance with the Department of Health and Social Care policy entitled “Health clearance for tuberculosis, hepatitis B, hepatitis C and HIV: New Healthcare Workers”.  All potential THWs are considered to be ‘new healthcare workers’ for the purpose of this paragraph and the Department of Health and Social Care policy.</w:t>
      </w:r>
    </w:p>
    <w:p w:rsidR="00000000" w:rsidDel="00000000" w:rsidP="00000000" w:rsidRDefault="00000000" w:rsidRPr="00000000" w14:paraId="000000EE">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as4poj" w:id="18"/>
      <w:bookmarkEnd w:id="18"/>
      <w:r w:rsidDel="00000000" w:rsidR="00000000" w:rsidRPr="00000000">
        <w:rPr>
          <w:rFonts w:ascii="Arial" w:cs="Arial" w:eastAsia="Arial" w:hAnsi="Arial"/>
          <w:smallCaps w:val="1"/>
          <w:sz w:val="32"/>
          <w:szCs w:val="32"/>
          <w:rtl w:val="0"/>
        </w:rPr>
        <w:t xml:space="preserve">TRAVEL, ACCOMMODATION AND SUBSISTENCE</w:t>
      </w:r>
    </w:p>
    <w:p w:rsidR="00000000" w:rsidDel="00000000" w:rsidP="00000000" w:rsidRDefault="00000000" w:rsidRPr="00000000" w14:paraId="000000E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shall reimburse the Supplier for any travel, accommodation, subsistence or any other costs incurred by the Supplier, or a THW (Expenses) in relation to Placements and/ or the provision of Services only in the circumstances as set out in Annex C to Call-Off Schedule 5 (Pricing Details) – MOD Travel and Subsistence Policy.  </w:t>
      </w:r>
    </w:p>
    <w:p w:rsidR="00000000" w:rsidDel="00000000" w:rsidP="00000000" w:rsidRDefault="00000000" w:rsidRPr="00000000" w14:paraId="000000F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Use of Service Accommodation: The Contracting Authority may permit THWs to use Service Accommodation subject to availability and the prior Approval of the Hiring Manager. Costs for such accommodation shall be charged at the Non-Entitled Rate applicable at the Placement Location and the Supplier shall pay, or ensure that the THW shall pay, all such costs directly to the Contracting Authority. The quality, availability and cost of such accommodation is site specific and provision of Service Accommodation is in no way guaranteed. Any costs incurred in relation to such accommodation shall not be reimbursed by the Contracting Authority save where the Placement is in a Non-GB Mainland Location or where the Hiring Manager pre-approves the use of Service Accommodation as a result of a THW undertaking Business Travel. The CV of a Candidate shall not be submitted in response to a Demand Order with any caveat of subject to Service Accommodation being made available.</w:t>
      </w:r>
    </w:p>
    <w:p w:rsidR="00000000" w:rsidDel="00000000" w:rsidP="00000000" w:rsidRDefault="00000000" w:rsidRPr="00000000" w14:paraId="000000F1">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pxezwc" w:id="19"/>
      <w:bookmarkEnd w:id="19"/>
      <w:r w:rsidDel="00000000" w:rsidR="00000000" w:rsidRPr="00000000">
        <w:rPr>
          <w:rFonts w:ascii="Arial" w:cs="Arial" w:eastAsia="Arial" w:hAnsi="Arial"/>
          <w:smallCaps w:val="1"/>
          <w:sz w:val="32"/>
          <w:szCs w:val="32"/>
          <w:rtl w:val="0"/>
        </w:rPr>
        <w:t xml:space="preserve">MAINTENANCE OF STATUS OF THWS</w:t>
      </w:r>
    </w:p>
    <w:p w:rsidR="00000000" w:rsidDel="00000000" w:rsidP="00000000" w:rsidRDefault="00000000" w:rsidRPr="00000000" w14:paraId="000000F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All supplied THWs are required to provide support to and cover for permanent Contracting Authority personnel. As permanent Contracting Authority personnel are all engaged as substantive employees and are on the Contracting Authority’s payroll, all Temporary Workers supplied are in scope of and covered by the off-payroll (IR35) legislation applicable to Contracting Authority engagements. It should be noted that this is the default position, however the Contracting Authority will confirm where it is not the case on an individual basis. For Sole Traders the Supplier is to ensure that all payments made to the THW are to be notified to HMRC on a monthly basis. The reporting requirement by the Supplier is detailed in Call-Off Schedule 15 (Call-Off Contract Management). </w:t>
      </w:r>
    </w:p>
    <w:p w:rsidR="00000000" w:rsidDel="00000000" w:rsidP="00000000" w:rsidRDefault="00000000" w:rsidRPr="00000000" w14:paraId="000000F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it, together with all THWs supplied shall comply with off-payroll (IR35) legal obligations applicable to Contracting Authority engagements and shall indemnify in full and hold the Contracting Authority harmless from and against any claims, proceedings, actions, damages, costs, Expenses and any other liabilities incurred or suffered by the Contacting Authority (whether in respect of remuneration or otherwise) arising out of or in connection with any claim or assertion that a THW is deemed to be or treated as an employee for the purposes of any tax, whether under IR35 or otherwise.</w:t>
      </w:r>
    </w:p>
    <w:p w:rsidR="00000000" w:rsidDel="00000000" w:rsidP="00000000" w:rsidRDefault="00000000" w:rsidRPr="00000000" w14:paraId="000000F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engage with all supplied THWs via a Contract for Services mechanism and provide them with Worker status.  The Supplier shall ensure that the contracts on which it engages the THWs, or the terms of any placement, contain provisions stating that, whilst supplied by the Supplier, the THW is not and shall not have any claim to being, or entitlement to become, an employee of the Contracting Authority.</w:t>
      </w:r>
    </w:p>
    <w:p w:rsidR="00000000" w:rsidDel="00000000" w:rsidP="00000000" w:rsidRDefault="00000000" w:rsidRPr="00000000" w14:paraId="000000F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Further to, but without prejudice to the generality of paragraph 12.3 above, the Supplier shall:</w:t>
      </w:r>
    </w:p>
    <w:p w:rsidR="00000000" w:rsidDel="00000000" w:rsidP="00000000" w:rsidRDefault="00000000" w:rsidRPr="00000000" w14:paraId="000000F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no THW is placed with the Contracting Authority (whether pursuant to a single Placed Demand Order at one location or more than one Placed Demand Order at the same time or multiple locations) for a continuous period of more than 23 months: The Contracting Authority shall provide work history data for each registered Candidate upon request from the Supplier. If a THW has been assigned to the Contracting Authority for a continuous period of 23 months, the Supplier shall ensure that the THW does not undertake and is not put forward as a Candidate for any further Placements for a minimum period of 4 weeks.</w:t>
      </w:r>
    </w:p>
    <w:p w:rsidR="00000000" w:rsidDel="00000000" w:rsidP="00000000" w:rsidRDefault="00000000" w:rsidRPr="00000000" w14:paraId="000000F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Make all THWs aware of the restrictions on the Civil Service offering employment to any person without carrying out a fair and open competition (under the Recruitment Principles 2018); </w:t>
      </w:r>
    </w:p>
    <w:p w:rsidR="00000000" w:rsidDel="00000000" w:rsidP="00000000" w:rsidRDefault="00000000" w:rsidRPr="00000000" w14:paraId="000000F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its contracts of employment with the THWs or its sub-Contractor’s contracts of employment with the THWs contain provisions stating that, whilst supplied by the Supplier, the THW is not and shall not have any claim to being, or entitlement to become, an employee of the Contracting Authority; and </w:t>
      </w:r>
    </w:p>
    <w:p w:rsidR="00000000" w:rsidDel="00000000" w:rsidP="00000000" w:rsidRDefault="00000000" w:rsidRPr="00000000" w14:paraId="000000F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Indemnify in full and hold the Contracting Authority harmless from and against all and any claims, proceedings, actions, damages, costs, Expenses and any other liabilities incurred or suffered by the Contracting Authority (whether in respect of renumeration or otherwise) arising out of or in connection with any claim or assertion that a THW is or was an employee or Worker of the Contracting Authority.</w:t>
      </w:r>
    </w:p>
    <w:p w:rsidR="00000000" w:rsidDel="00000000" w:rsidP="00000000" w:rsidRDefault="00000000" w:rsidRPr="00000000" w14:paraId="000000FA">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49x2ik5" w:id="20"/>
      <w:bookmarkEnd w:id="20"/>
      <w:r w:rsidDel="00000000" w:rsidR="00000000" w:rsidRPr="00000000">
        <w:rPr>
          <w:rFonts w:ascii="Arial" w:cs="Arial" w:eastAsia="Arial" w:hAnsi="Arial"/>
          <w:smallCaps w:val="1"/>
          <w:sz w:val="32"/>
          <w:szCs w:val="32"/>
          <w:rtl w:val="0"/>
        </w:rPr>
        <w:t xml:space="preserve">PLACING A REQUEST FOR A THW</w:t>
      </w:r>
    </w:p>
    <w:p w:rsidR="00000000" w:rsidDel="00000000" w:rsidP="00000000" w:rsidRDefault="00000000" w:rsidRPr="00000000" w14:paraId="000000F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request for a THW will be made by placing Demand Orders via the VMS and the Contracting Authority will advise, as a minimum:</w:t>
      </w:r>
    </w:p>
    <w:p w:rsidR="00000000" w:rsidDel="00000000" w:rsidP="00000000" w:rsidRDefault="00000000" w:rsidRPr="00000000" w14:paraId="000000F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Type of THW required as identified by the Job Description Unique Identification Reference Number. (The Job Descriptions at Appendices C to E will set out the Essential and Desirable Requirements)</w:t>
      </w:r>
    </w:p>
    <w:p w:rsidR="00000000" w:rsidDel="00000000" w:rsidP="00000000" w:rsidRDefault="00000000" w:rsidRPr="00000000" w14:paraId="000000F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Location of Placement.</w:t>
      </w:r>
    </w:p>
    <w:p w:rsidR="00000000" w:rsidDel="00000000" w:rsidP="00000000" w:rsidRDefault="00000000" w:rsidRPr="00000000" w14:paraId="000000F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Duration and dates of Placement and/or shifts including start date.</w:t>
      </w:r>
    </w:p>
    <w:p w:rsidR="00000000" w:rsidDel="00000000" w:rsidP="00000000" w:rsidRDefault="00000000" w:rsidRPr="00000000" w14:paraId="000000F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Maximum weekly hours to include a daily breakdown (for example, Mon to Fri 0830 to 1230 and 1330 to 1630). To note: Regarding THW Meal and Rest Breaks, the THWs will agree locally with the Line Manager/ Hiring Manager when any meal or rest breaks may occur and the duration of such breaks. These shall be in line with the meal and rest breaks taken by the permanent staff and, specifically with regard to meal breaks, shall be on an unpaid basis:  </w:t>
      </w:r>
    </w:p>
    <w:p w:rsidR="00000000" w:rsidDel="00000000" w:rsidP="00000000" w:rsidRDefault="00000000" w:rsidRPr="00000000" w14:paraId="00000100">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Save for the scenarios set out in paragraphs 13.1.4.2 and 13.1.4.3 below, THWs with a working day of six hours or more are mandated, in order to adhere with the Working Time Regulations 1998 or any updated equivalent legislation, to take a minimum rest period of 30 minutes.</w:t>
      </w:r>
    </w:p>
    <w:p w:rsidR="00000000" w:rsidDel="00000000" w:rsidP="00000000" w:rsidRDefault="00000000" w:rsidRPr="00000000" w14:paraId="00000101">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with a working day which is less than six hours are not legally required to take a mandated rest period.</w:t>
      </w:r>
    </w:p>
    <w:p w:rsidR="00000000" w:rsidDel="00000000" w:rsidP="00000000" w:rsidRDefault="00000000" w:rsidRPr="00000000" w14:paraId="00000102">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specific job roles, at specific Placement Locations, particularly when working as a Paramedic at an active airfield, THWs may be permitted to opt out of the Working Time Regulations.  In these circumstances THWs may not be required to take a mandated rest period.  Hiring Managers will advise when this is permissible.</w:t>
      </w:r>
    </w:p>
    <w:p w:rsidR="00000000" w:rsidDel="00000000" w:rsidP="00000000" w:rsidRDefault="00000000" w:rsidRPr="00000000" w14:paraId="0000010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Financial Approval Code.  </w:t>
      </w:r>
    </w:p>
    <w:p w:rsidR="00000000" w:rsidDel="00000000" w:rsidP="00000000" w:rsidRDefault="00000000" w:rsidRPr="00000000" w14:paraId="0000010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Unit Identity Number (UIN). </w:t>
      </w:r>
    </w:p>
    <w:p w:rsidR="00000000" w:rsidDel="00000000" w:rsidP="00000000" w:rsidRDefault="00000000" w:rsidRPr="00000000" w14:paraId="0000010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Hiring Manager contact details.</w:t>
      </w:r>
    </w:p>
    <w:p w:rsidR="00000000" w:rsidDel="00000000" w:rsidP="00000000" w:rsidRDefault="00000000" w:rsidRPr="00000000" w14:paraId="0000010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Level of security clearance required.</w:t>
      </w:r>
    </w:p>
    <w:p w:rsidR="00000000" w:rsidDel="00000000" w:rsidP="00000000" w:rsidRDefault="00000000" w:rsidRPr="00000000" w14:paraId="0000010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Level of Disclosure and Barring Service clearance check required.</w:t>
      </w:r>
    </w:p>
    <w:p w:rsidR="00000000" w:rsidDel="00000000" w:rsidP="00000000" w:rsidRDefault="00000000" w:rsidRPr="00000000" w14:paraId="0000010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Level of any Pre-Approved Expenses (in accordance with Annex C to Call-Off Schedule 5 (Pricing Details) – MOD Travel and Subsistence Policy).</w:t>
      </w:r>
    </w:p>
    <w:p w:rsidR="00000000" w:rsidDel="00000000" w:rsidP="00000000" w:rsidRDefault="00000000" w:rsidRPr="00000000" w14:paraId="0000010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name of any Contracting Authority Nominated THW selected from the list of Registered Candidates embedded within the VMS.</w:t>
      </w:r>
    </w:p>
    <w:p w:rsidR="00000000" w:rsidDel="00000000" w:rsidP="00000000" w:rsidRDefault="00000000" w:rsidRPr="00000000" w14:paraId="0000010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Reason for the requirement for a THW (Reason for THW) selected from the list of reasons embedded within the VMS.</w:t>
      </w:r>
    </w:p>
    <w:p w:rsidR="00000000" w:rsidDel="00000000" w:rsidP="00000000" w:rsidRDefault="00000000" w:rsidRPr="00000000" w14:paraId="0000010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Demand Order is a continuation of Placement.</w:t>
      </w:r>
    </w:p>
    <w:p w:rsidR="00000000" w:rsidDel="00000000" w:rsidP="00000000" w:rsidRDefault="00000000" w:rsidRPr="00000000" w14:paraId="0000010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Provision of Candidate CVs:</w:t>
      </w:r>
      <w:r w:rsidDel="00000000" w:rsidR="00000000" w:rsidRPr="00000000">
        <w:rPr>
          <w:rFonts w:ascii="Arial" w:cs="Arial" w:eastAsia="Arial" w:hAnsi="Arial"/>
          <w:sz w:val="24"/>
          <w:szCs w:val="24"/>
          <w:rtl w:val="0"/>
        </w:rPr>
        <w:t xml:space="preserve">  Following financial approval of a Demand Order request by the Contracting Authority (during the Mobilisation period the feasibility of integrating/absorbing the Authority’s Business Case Register into the VMS will be considered, but will be dependent on Supplier assurance of data quality and Management Information) the Contracting Authority will either request the CV of a Nominated Candidate or will seek the CVs of between 1 and 3 Candidates in order that Hiring Managers are afforded the opportunity of making an informed decision and selecting the most appropriate Candidate. It is the Contracting Authority’s preference, in circumstances where a Nominated Candidate is not requested, that the Supplier provides more than one CV for all Demand Orders, wherever possible.</w:t>
      </w:r>
    </w:p>
    <w:p w:rsidR="00000000" w:rsidDel="00000000" w:rsidP="00000000" w:rsidRDefault="00000000" w:rsidRPr="00000000" w14:paraId="0000010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a Nominated Candidate has been requested and the Nominated Candidate is available and willing to be put forward by the Supplier, the CV of this Candidate only shall be supplied.</w:t>
      </w:r>
    </w:p>
    <w:p w:rsidR="00000000" w:rsidDel="00000000" w:rsidP="00000000" w:rsidRDefault="00000000" w:rsidRPr="00000000" w14:paraId="0000010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a Nominated Candidate has not been requested or the Nominated Candidate is either unavailable or unwilling to be put forward by the Supplier, the Supplier shall provide a minimum of 1 and a maximum of 3 CVs for each Demand Order and the Supplier shall indicate which Candidate, in their professional opinion, is the most suitable for the specific Placement. The suitability nomination should take into consideration qualifications and experience held over and above the essential qualifications as set out in the relevant Job Description, training and continuous professional development undertaken, Candidate Minimum Availability Requirements within the duration of the Placement and historic MOD experience. They shall then be known as the Recommended Candidate.</w:t>
      </w:r>
    </w:p>
    <w:p w:rsidR="00000000" w:rsidDel="00000000" w:rsidP="00000000" w:rsidRDefault="00000000" w:rsidRPr="00000000" w14:paraId="0000010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Provision of Summary of Candidate Compliance Checklist</w:t>
      </w:r>
      <w:r w:rsidDel="00000000" w:rsidR="00000000" w:rsidRPr="00000000">
        <w:rPr>
          <w:rFonts w:ascii="Arial" w:cs="Arial" w:eastAsia="Arial" w:hAnsi="Arial"/>
          <w:sz w:val="24"/>
          <w:szCs w:val="24"/>
          <w:rtl w:val="0"/>
        </w:rPr>
        <w:t xml:space="preserve">: When submitting a CV in response to a Demand Order the Supplier shall also ensure that a completed Summary of Candidate Compliance Checklist is available, via the VMS, to provide assurance to the Hiring Manager that the Candidate is a Compliant Candidate and suitable for selection. The format of the Summary of Candidate Compliance Checklist will be defined during the Mobilisation Period.</w:t>
      </w:r>
    </w:p>
    <w:p w:rsidR="00000000" w:rsidDel="00000000" w:rsidP="00000000" w:rsidRDefault="00000000" w:rsidRPr="00000000" w14:paraId="0000011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Response Timescales for CV Submissions.</w:t>
      </w:r>
      <w:r w:rsidDel="00000000" w:rsidR="00000000" w:rsidRPr="00000000">
        <w:rPr>
          <w:rFonts w:ascii="Arial" w:cs="Arial" w:eastAsia="Arial" w:hAnsi="Arial"/>
          <w:sz w:val="24"/>
          <w:szCs w:val="24"/>
          <w:rtl w:val="0"/>
        </w:rPr>
        <w:t xml:space="preserve">  The Supplier and Hiring Manager shall respond to all Demand Orders and Compliant CV submissions, respectively, in accordance with pre-set timescales as set out in the table below:</w:t>
      </w:r>
    </w:p>
    <w:tbl>
      <w:tblPr>
        <w:tblStyle w:val="Table2"/>
        <w:tblW w:w="8218.0" w:type="dxa"/>
        <w:jc w:val="left"/>
        <w:tblInd w:w="705.0" w:type="dxa"/>
        <w:tblBorders>
          <w:top w:color="000000" w:space="0" w:sz="6" w:val="single"/>
          <w:left w:color="000000" w:space="0" w:sz="6" w:val="single"/>
          <w:bottom w:color="000000" w:space="0" w:sz="6" w:val="single"/>
          <w:right w:color="000000" w:space="0" w:sz="6" w:val="single"/>
          <w:insideH w:color="bdd7ee" w:space="0" w:sz="4" w:val="single"/>
          <w:insideV w:color="bdd7ee" w:space="0" w:sz="4" w:val="single"/>
        </w:tblBorders>
        <w:tblLayout w:type="fixed"/>
        <w:tblLook w:val="0400"/>
      </w:tblPr>
      <w:tblGrid>
        <w:gridCol w:w="2386"/>
        <w:gridCol w:w="3138"/>
        <w:gridCol w:w="2694"/>
        <w:tblGridChange w:id="0">
          <w:tblGrid>
            <w:gridCol w:w="2386"/>
            <w:gridCol w:w="3138"/>
            <w:gridCol w:w="2694"/>
          </w:tblGrid>
        </w:tblGridChange>
      </w:tblGrid>
      <w:tr>
        <w:trPr>
          <w:cantSplit w:val="0"/>
          <w:trHeight w:val="990" w:hRule="atLeast"/>
          <w:tblHeader w:val="0"/>
        </w:trPr>
        <w:tc>
          <w:tcPr>
            <w:tcBorders>
              <w:top w:color="000000" w:space="0" w:sz="6" w:val="single"/>
              <w:left w:color="000000" w:space="0" w:sz="6" w:val="single"/>
              <w:bottom w:color="000000" w:space="0" w:sz="6" w:val="single"/>
              <w:right w:color="000000" w:space="0" w:sz="6" w:val="single"/>
            </w:tcBorders>
            <w:shd w:fill="auto" w:val="clear"/>
            <w:vAlign w:val="center"/>
          </w:tcPr>
          <w:p w:rsidR="00000000" w:rsidDel="00000000" w:rsidP="00000000" w:rsidRDefault="00000000" w:rsidRPr="00000000" w14:paraId="00000111">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THWs required to commence a Placement in/on: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vAlign w:val="center"/>
          </w:tcPr>
          <w:p w:rsidR="00000000" w:rsidDel="00000000" w:rsidP="00000000" w:rsidRDefault="00000000" w:rsidRPr="00000000" w14:paraId="00000112">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Fulfilment of request timescale: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13">
            <w:pPr>
              <w:ind w:left="15" w:firstLine="0"/>
              <w:rPr>
                <w:rFonts w:ascii="Arial" w:cs="Arial" w:eastAsia="Arial" w:hAnsi="Arial"/>
              </w:rPr>
            </w:pPr>
            <w:r w:rsidDel="00000000" w:rsidR="00000000" w:rsidRPr="00000000">
              <w:rPr>
                <w:rtl w:val="0"/>
              </w:rPr>
            </w:r>
          </w:p>
          <w:p w:rsidR="00000000" w:rsidDel="00000000" w:rsidP="00000000" w:rsidRDefault="00000000" w:rsidRPr="00000000" w14:paraId="00000114">
            <w:pPr>
              <w:ind w:left="15" w:firstLine="0"/>
              <w:rPr>
                <w:rFonts w:ascii="Arial" w:cs="Arial" w:eastAsia="Arial" w:hAnsi="Arial"/>
              </w:rPr>
            </w:pPr>
            <w:r w:rsidDel="00000000" w:rsidR="00000000" w:rsidRPr="00000000">
              <w:rPr>
                <w:rFonts w:ascii="Arial" w:cs="Arial" w:eastAsia="Arial" w:hAnsi="Arial"/>
                <w:rtl w:val="0"/>
              </w:rPr>
              <w:t xml:space="preserve">Hiring Manager Compliant CV review response time to the Supplier:</w:t>
            </w:r>
          </w:p>
        </w:tc>
      </w:tr>
      <w:tr>
        <w:trPr>
          <w:cantSplit w:val="0"/>
          <w:trHeight w:val="99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5">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The day of submission of the Demand Order or the following working day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6">
            <w:pPr>
              <w:ind w:left="15" w:firstLine="0"/>
              <w:rPr>
                <w:rFonts w:ascii="Arial" w:cs="Arial" w:eastAsia="Arial" w:hAnsi="Arial"/>
              </w:rPr>
            </w:pPr>
            <w:r w:rsidDel="00000000" w:rsidR="00000000" w:rsidRPr="00000000">
              <w:rPr>
                <w:rFonts w:ascii="Arial" w:cs="Arial" w:eastAsia="Arial" w:hAnsi="Arial"/>
                <w:rtl w:val="0"/>
              </w:rPr>
              <w:t xml:space="preserve">Within 3 business hours from submission of the Demand Order via the VMS. </w:t>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17">
            <w:pPr>
              <w:ind w:left="15" w:firstLine="0"/>
              <w:rPr>
                <w:rFonts w:ascii="Arial" w:cs="Arial" w:eastAsia="Arial" w:hAnsi="Arial"/>
              </w:rPr>
            </w:pPr>
            <w:r w:rsidDel="00000000" w:rsidR="00000000" w:rsidRPr="00000000">
              <w:rPr>
                <w:rFonts w:ascii="Arial" w:cs="Arial" w:eastAsia="Arial" w:hAnsi="Arial"/>
                <w:rtl w:val="0"/>
              </w:rPr>
              <w:t xml:space="preserve">Within 2 business hours from submission of the Compliant Candidate CV(s) from the Supplier via the VMS. </w:t>
            </w:r>
          </w:p>
        </w:tc>
      </w:tr>
      <w:tr>
        <w:trPr>
          <w:cantSplit w:val="0"/>
          <w:trHeight w:val="99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8">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Within 3 working days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9">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By 1200 hours on the working day following the day of submission of the Demand Order via the VMS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1A">
            <w:pPr>
              <w:ind w:left="15" w:firstLine="0"/>
              <w:rPr>
                <w:rFonts w:ascii="Arial" w:cs="Arial" w:eastAsia="Arial" w:hAnsi="Arial"/>
              </w:rPr>
            </w:pPr>
            <w:r w:rsidDel="00000000" w:rsidR="00000000" w:rsidRPr="00000000">
              <w:rPr>
                <w:rFonts w:ascii="Arial" w:cs="Arial" w:eastAsia="Arial" w:hAnsi="Arial"/>
                <w:rtl w:val="0"/>
              </w:rPr>
              <w:t xml:space="preserve">Within 24 hours from submission of the Compliant Candidate CV(s) from the Supplier via the VMS. </w:t>
            </w:r>
          </w:p>
        </w:tc>
      </w:tr>
      <w:tr>
        <w:trPr>
          <w:cantSplit w:val="0"/>
          <w:trHeight w:val="915"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B">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4-5 working days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C">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By 1200 hours on the second working day following the day of submission of the Demand Order via the VMS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1D">
            <w:pPr>
              <w:ind w:left="15" w:firstLine="0"/>
              <w:rPr>
                <w:rFonts w:ascii="Arial" w:cs="Arial" w:eastAsia="Arial" w:hAnsi="Arial"/>
              </w:rPr>
            </w:pPr>
            <w:r w:rsidDel="00000000" w:rsidR="00000000" w:rsidRPr="00000000">
              <w:rPr>
                <w:rFonts w:ascii="Arial" w:cs="Arial" w:eastAsia="Arial" w:hAnsi="Arial"/>
                <w:rtl w:val="0"/>
              </w:rPr>
              <w:t xml:space="preserve">Within 48 hours from submission of the Compliant Candidate CV(s) from the Supplier via the VMS. </w:t>
            </w:r>
          </w:p>
        </w:tc>
      </w:tr>
      <w:tr>
        <w:trPr>
          <w:cantSplit w:val="0"/>
          <w:trHeight w:val="99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E">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6-9 working days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1F">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By 1200 hours on the fourth working day following the day of submission of the Demand Order via the VMS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20">
            <w:pPr>
              <w:ind w:left="15" w:firstLine="0"/>
              <w:rPr>
                <w:rFonts w:ascii="Arial" w:cs="Arial" w:eastAsia="Arial" w:hAnsi="Arial"/>
              </w:rPr>
            </w:pPr>
            <w:r w:rsidDel="00000000" w:rsidR="00000000" w:rsidRPr="00000000">
              <w:rPr>
                <w:rFonts w:ascii="Arial" w:cs="Arial" w:eastAsia="Arial" w:hAnsi="Arial"/>
                <w:rtl w:val="0"/>
              </w:rPr>
              <w:t xml:space="preserve">Within 48 hours from submission of the Compliant Candidate CV(s) from the Supplier via the VMS. </w:t>
            </w:r>
          </w:p>
        </w:tc>
      </w:tr>
      <w:tr>
        <w:trPr>
          <w:cantSplit w:val="0"/>
          <w:trHeight w:val="99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21">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10 working days plus: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22">
            <w:pPr>
              <w:ind w:left="15" w:firstLine="0"/>
              <w:rPr>
                <w:rFonts w:ascii="Quattrocento Sans" w:cs="Quattrocento Sans" w:eastAsia="Quattrocento Sans" w:hAnsi="Quattrocento Sans"/>
              </w:rPr>
            </w:pPr>
            <w:r w:rsidDel="00000000" w:rsidR="00000000" w:rsidRPr="00000000">
              <w:rPr>
                <w:rFonts w:ascii="Arial" w:cs="Arial" w:eastAsia="Arial" w:hAnsi="Arial"/>
                <w:rtl w:val="0"/>
              </w:rPr>
              <w:t xml:space="preserve">By 1200 hours on the eighth working day following the day of submission of the</w:t>
            </w:r>
            <w:r w:rsidDel="00000000" w:rsidR="00000000" w:rsidRPr="00000000">
              <w:rPr>
                <w:rtl w:val="0"/>
              </w:rPr>
              <w:t xml:space="preserve"> </w:t>
            </w:r>
            <w:r w:rsidDel="00000000" w:rsidR="00000000" w:rsidRPr="00000000">
              <w:rPr>
                <w:rFonts w:ascii="Arial" w:cs="Arial" w:eastAsia="Arial" w:hAnsi="Arial"/>
                <w:rtl w:val="0"/>
              </w:rPr>
              <w:t xml:space="preserve">Demand Order via the VMS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4f81bd" w:val="clear"/>
          </w:tcPr>
          <w:p w:rsidR="00000000" w:rsidDel="00000000" w:rsidP="00000000" w:rsidRDefault="00000000" w:rsidRPr="00000000" w14:paraId="00000123">
            <w:pPr>
              <w:ind w:left="15" w:firstLine="0"/>
              <w:rPr>
                <w:rFonts w:ascii="Arial" w:cs="Arial" w:eastAsia="Arial" w:hAnsi="Arial"/>
              </w:rPr>
            </w:pPr>
            <w:r w:rsidDel="00000000" w:rsidR="00000000" w:rsidRPr="00000000">
              <w:rPr>
                <w:rFonts w:ascii="Arial" w:cs="Arial" w:eastAsia="Arial" w:hAnsi="Arial"/>
                <w:rtl w:val="0"/>
              </w:rPr>
              <w:t xml:space="preserve">Within 48 hours from submission of the Compliant Candidate CV(s) from the Supplier via the VMS. </w:t>
            </w:r>
          </w:p>
        </w:tc>
      </w:tr>
    </w:tbl>
    <w:p w:rsidR="00000000" w:rsidDel="00000000" w:rsidP="00000000" w:rsidRDefault="00000000" w:rsidRPr="00000000" w14:paraId="00000124">
      <w:pPr>
        <w:pBdr>
          <w:top w:space="0" w:sz="0" w:val="nil"/>
          <w:left w:space="0" w:sz="0" w:val="nil"/>
          <w:bottom w:space="0" w:sz="0" w:val="nil"/>
          <w:right w:space="0" w:sz="0" w:val="nil"/>
          <w:between w:space="0" w:sz="0" w:val="nil"/>
        </w:pBdr>
        <w:tabs>
          <w:tab w:val="left" w:leader="none" w:pos="993"/>
        </w:tabs>
        <w:spacing w:after="240" w:lineRule="auto"/>
        <w:ind w:left="720" w:hanging="72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2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 an example, and in relation to the response timescales set out in the table above, where the Contracting Authority submits a Demand Order on a Monday for a THW to commence a Placement on Thursday (i.e. within 3 Working Days), the Supplier shall provide CVs, via the VMS, by 12:00 hours on the Tuesday and the Hiring Manager shall respond, via the VMS, by 1200 hours on the Wednesday (if not sooner).</w:t>
      </w:r>
    </w:p>
    <w:p w:rsidR="00000000" w:rsidDel="00000000" w:rsidP="00000000" w:rsidRDefault="00000000" w:rsidRPr="00000000" w14:paraId="0000012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will ensure that all Demand Orders with a start time on the day of submission of the Demand Order will be submitted via the VMS by 10:00 hours.  In the majority of cases such requests will relate to the requirement to fill a specific shift rather than a longer-term Placement.</w:t>
      </w:r>
    </w:p>
    <w:p w:rsidR="00000000" w:rsidDel="00000000" w:rsidP="00000000" w:rsidRDefault="00000000" w:rsidRPr="00000000" w14:paraId="0000012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will ensure that all Demand Orders with a start time on the day following submission of the Demand Order will be submitted via the VMS by 12:00 hours.   </w:t>
      </w:r>
    </w:p>
    <w:p w:rsidR="00000000" w:rsidDel="00000000" w:rsidP="00000000" w:rsidRDefault="00000000" w:rsidRPr="00000000" w14:paraId="00000128">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Provision of CV Submission Confirmation</w:t>
      </w:r>
      <w:r w:rsidDel="00000000" w:rsidR="00000000" w:rsidRPr="00000000">
        <w:rPr>
          <w:rFonts w:ascii="Arial" w:cs="Arial" w:eastAsia="Arial" w:hAnsi="Arial"/>
          <w:sz w:val="24"/>
          <w:szCs w:val="24"/>
          <w:rtl w:val="0"/>
        </w:rPr>
        <w:t xml:space="preserve">: If, prior to reaching the CV response timescale deadline, the Supplier is content that all appropriate CVs have been supplied to the Hiring Manager, the Supplier shall issue via the VMS, a CV Submission Confirmation to signify to the Contracting Authority that no further CVs are to be submitted. Upon receipt of a CV Submission Confirmation, the Hiring Manager can commence reviewing CVs and selecting the most appropriate Candidate.</w:t>
      </w:r>
      <w:r w:rsidDel="00000000" w:rsidR="00000000" w:rsidRPr="00000000">
        <w:rPr>
          <w:rFonts w:ascii="Arial" w:cs="Arial" w:eastAsia="Arial" w:hAnsi="Arial"/>
          <w:sz w:val="24"/>
          <w:szCs w:val="24"/>
          <w:u w:val="single"/>
          <w:rtl w:val="0"/>
        </w:rPr>
        <w:t xml:space="preserve"> </w:t>
      </w:r>
    </w:p>
    <w:p w:rsidR="00000000" w:rsidDel="00000000" w:rsidP="00000000" w:rsidRDefault="00000000" w:rsidRPr="00000000" w14:paraId="00000129">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Selection of Candidate: </w:t>
      </w:r>
    </w:p>
    <w:p w:rsidR="00000000" w:rsidDel="00000000" w:rsidP="00000000" w:rsidRDefault="00000000" w:rsidRPr="00000000" w14:paraId="0000012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either the CV Submission Confirmation has been issued or the CV response deadline has been reached, whichever is the sooner, the CVs shall be made available for viewing, via the VMS, to the Hiring Manager to review and respond in accordance with the timescales set out in paragraph 13.4.</w:t>
      </w:r>
    </w:p>
    <w:p w:rsidR="00000000" w:rsidDel="00000000" w:rsidP="00000000" w:rsidRDefault="00000000" w:rsidRPr="00000000" w14:paraId="0000012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Hiring Manager will review the CVs and the Summary of Candidate Compliance Checklists of all Candidates to determine the most appropriate Candidate. This Candidate will become the Preferred Candidate and the Hiring Manager will notify the Supplier, via the VMS, of the name of the Preferred Candidate. In the unlikely event that all Candidates are deemed unsuitable, the Contracting Authority shall reject all Candidates and provide Selection Feedback in line with paragraph 13.7. The Supplier shall facilitate such rejection requests and the timescales as set out in paragraph 13.4 shall apply in respect of provision of alternative Candidates.  </w:t>
      </w:r>
    </w:p>
    <w:p w:rsidR="00000000" w:rsidDel="00000000" w:rsidP="00000000" w:rsidRDefault="00000000" w:rsidRPr="00000000" w14:paraId="0000012C">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Provision of THW Selection Feedback:</w:t>
      </w:r>
    </w:p>
    <w:p w:rsidR="00000000" w:rsidDel="00000000" w:rsidP="00000000" w:rsidRDefault="00000000" w:rsidRPr="00000000" w14:paraId="0000012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a Nominated Candidate is confirmed as available and becomes the Preferred Candidate no Selection Feedback will be provided;</w:t>
      </w:r>
    </w:p>
    <w:p w:rsidR="00000000" w:rsidDel="00000000" w:rsidP="00000000" w:rsidRDefault="00000000" w:rsidRPr="00000000" w14:paraId="0000012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the Recommended Candidate becomes the Preferred Candidate no Selection Feedback will be provided;</w:t>
      </w:r>
    </w:p>
    <w:p w:rsidR="00000000" w:rsidDel="00000000" w:rsidP="00000000" w:rsidRDefault="00000000" w:rsidRPr="00000000" w14:paraId="0000012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the Preferred Candidate is neither the Nominated Candidate nor the Recommended Candidate, Selection Feedback will be provided by the Hiring Manager in the form of completion of a field on the VMS.</w:t>
      </w:r>
    </w:p>
    <w:p w:rsidR="00000000" w:rsidDel="00000000" w:rsidP="00000000" w:rsidRDefault="00000000" w:rsidRPr="00000000" w14:paraId="0000013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all Candidates for a Demand Order are found unsuitable Selection Feedback will be provided by the Hiring Manager in the form of completion of a field on the VMS. </w:t>
      </w:r>
    </w:p>
    <w:p w:rsidR="00000000" w:rsidDel="00000000" w:rsidP="00000000" w:rsidRDefault="00000000" w:rsidRPr="00000000" w14:paraId="00000131">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Confirmation of Preferred Candidate</w:t>
      </w:r>
      <w:r w:rsidDel="00000000" w:rsidR="00000000" w:rsidRPr="00000000">
        <w:rPr>
          <w:rFonts w:ascii="Arial" w:cs="Arial" w:eastAsia="Arial" w:hAnsi="Arial"/>
          <w:sz w:val="24"/>
          <w:szCs w:val="24"/>
          <w:rtl w:val="0"/>
        </w:rPr>
        <w:t xml:space="preserve">: Upon receipt of a Preferred Candidate nomination the Supplier shall provide, via the VMS, within 2 business hours where the THW is required on the day of submission of the Demand Order or the following day and within 6 business hours for all other commencement requirements:</w:t>
      </w:r>
      <w:r w:rsidDel="00000000" w:rsidR="00000000" w:rsidRPr="00000000">
        <w:rPr>
          <w:rtl w:val="0"/>
        </w:rPr>
      </w:r>
    </w:p>
    <w:p w:rsidR="00000000" w:rsidDel="00000000" w:rsidP="00000000" w:rsidRDefault="00000000" w:rsidRPr="00000000" w14:paraId="0000013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Confirmation that the Preferred Candidate accepts the Placement; and</w:t>
      </w:r>
    </w:p>
    <w:p w:rsidR="00000000" w:rsidDel="00000000" w:rsidP="00000000" w:rsidRDefault="00000000" w:rsidRPr="00000000" w14:paraId="0000013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Confirmation of Placement dates including the start date and time; or</w:t>
      </w:r>
    </w:p>
    <w:p w:rsidR="00000000" w:rsidDel="00000000" w:rsidP="00000000" w:rsidRDefault="00000000" w:rsidRPr="00000000" w14:paraId="0000013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Notification that the Preferred Candidate is no longer available/willing to take up the Placement.</w:t>
      </w:r>
    </w:p>
    <w:p w:rsidR="00000000" w:rsidDel="00000000" w:rsidP="00000000" w:rsidRDefault="00000000" w:rsidRPr="00000000" w14:paraId="0000013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confirmed Preferred Candidate shall become the Selected Candidate.</w:t>
      </w:r>
    </w:p>
    <w:p w:rsidR="00000000" w:rsidDel="00000000" w:rsidP="00000000" w:rsidRDefault="00000000" w:rsidRPr="00000000" w14:paraId="00000136">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Pre-First Day Requirement Checks</w:t>
      </w:r>
      <w:r w:rsidDel="00000000" w:rsidR="00000000" w:rsidRPr="00000000">
        <w:rPr>
          <w:rFonts w:ascii="Arial" w:cs="Arial" w:eastAsia="Arial" w:hAnsi="Arial"/>
          <w:sz w:val="24"/>
          <w:szCs w:val="24"/>
          <w:rtl w:val="0"/>
        </w:rPr>
        <w:t xml:space="preserve">: Prior to the commencement of the first day of the Placement, the Supplier shall ensure that:</w:t>
      </w:r>
      <w:r w:rsidDel="00000000" w:rsidR="00000000" w:rsidRPr="00000000">
        <w:rPr>
          <w:rtl w:val="0"/>
        </w:rPr>
      </w:r>
    </w:p>
    <w:p w:rsidR="00000000" w:rsidDel="00000000" w:rsidP="00000000" w:rsidRDefault="00000000" w:rsidRPr="00000000" w14:paraId="00000137">
      <w:pPr>
        <w:numPr>
          <w:ilvl w:val="2"/>
          <w:numId w:val="2"/>
        </w:numPr>
        <w:spacing w:after="240" w:lineRule="auto"/>
        <w:ind w:left="1800" w:hanging="1080"/>
        <w:jc w:val="both"/>
        <w:rPr>
          <w:rFonts w:ascii="Arial" w:cs="Arial" w:eastAsia="Arial" w:hAnsi="Arial"/>
          <w:sz w:val="24"/>
          <w:szCs w:val="24"/>
        </w:rPr>
      </w:pPr>
      <w:bookmarkStart w:colFirst="0" w:colLast="0" w:name="_heading=h.1ksv4uv" w:id="21"/>
      <w:bookmarkEnd w:id="21"/>
      <w:r w:rsidDel="00000000" w:rsidR="00000000" w:rsidRPr="00000000">
        <w:rPr>
          <w:rFonts w:ascii="Arial" w:cs="Arial" w:eastAsia="Arial" w:hAnsi="Arial"/>
          <w:sz w:val="24"/>
          <w:szCs w:val="24"/>
          <w:rtl w:val="0"/>
        </w:rPr>
        <w:t xml:space="preserve">The selected THW has completed, and can provide evidence of completion of, the Defence Medical Information Capability Programme (DMICP) (or the electronic healthcare systems in use) induction training. </w:t>
      </w:r>
    </w:p>
    <w:p w:rsidR="00000000" w:rsidDel="00000000" w:rsidP="00000000" w:rsidRDefault="00000000" w:rsidRPr="00000000" w14:paraId="0000013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the THW is a Dental Practitioner, that the selected THW has completed, and can provide evidence of completion of, Defence Digital Imaging induction training.  This forms part of the DMICP training referred to in paragraph 13.9.1 above.</w:t>
      </w:r>
    </w:p>
    <w:p w:rsidR="00000000" w:rsidDel="00000000" w:rsidP="00000000" w:rsidRDefault="00000000" w:rsidRPr="00000000" w14:paraId="0000013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placements in a Non-GB Mainland Location that the selected THW has in place health insurance which sufficiently covers the THW’s individual medical and surgical expenses, treatment costs, repatriation costs and costs incurred in returning to the UK if unable to continue in the Placement due to health reasons.  The health insurance must be in place for the duration of the Placement and include travel time to and from the Placement Location. In the event that market conditions at the time the health insurance is required prevent the Supplier from securing health insurance covering Covid-19 related health issues, the Contracting Authority may, acting reasonably, agree to alternative healthcare provision only and specifically in relation to Covid-19 related health issues.  </w:t>
      </w:r>
    </w:p>
    <w:p w:rsidR="00000000" w:rsidDel="00000000" w:rsidP="00000000" w:rsidRDefault="00000000" w:rsidRPr="00000000" w14:paraId="0000013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THW has completed a Probity and Health Declaration specific to their Placement.  </w:t>
      </w:r>
    </w:p>
    <w:p w:rsidR="00000000" w:rsidDel="00000000" w:rsidP="00000000" w:rsidRDefault="00000000" w:rsidRPr="00000000" w14:paraId="0000013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THW has completed a Model Confidentiality Undertaking specific to their Placement.  </w:t>
      </w:r>
    </w:p>
    <w:p w:rsidR="00000000" w:rsidDel="00000000" w:rsidP="00000000" w:rsidRDefault="00000000" w:rsidRPr="00000000" w14:paraId="0000013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During the Mobilisation Period the Contracting Authority will provide further guidance with regard to completion of the DMICP (or the electronic healthcare systems in use) and Digital Imaging e-learning and the obtaining of any necessary logins and passwords required to access the training portal.  </w:t>
      </w:r>
    </w:p>
    <w:p w:rsidR="00000000" w:rsidDel="00000000" w:rsidP="00000000" w:rsidRDefault="00000000" w:rsidRPr="00000000" w14:paraId="0000013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evidence of the Pre-First Day Requirements Checks is uploaded to the VMS prior to the first day of the Placement.  </w:t>
      </w:r>
    </w:p>
    <w:p w:rsidR="00000000" w:rsidDel="00000000" w:rsidP="00000000" w:rsidRDefault="00000000" w:rsidRPr="00000000" w14:paraId="0000013E">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Provision of First Day Documentation</w:t>
      </w:r>
      <w:r w:rsidDel="00000000" w:rsidR="00000000" w:rsidRPr="00000000">
        <w:rPr>
          <w:rFonts w:ascii="Arial" w:cs="Arial" w:eastAsia="Arial" w:hAnsi="Arial"/>
          <w:sz w:val="24"/>
          <w:szCs w:val="24"/>
          <w:rtl w:val="0"/>
        </w:rPr>
        <w:t xml:space="preserve">: The Supplier shall ensure that all THWs have in their possession on the first and each subsequent day of the Placement:</w:t>
      </w:r>
      <w:r w:rsidDel="00000000" w:rsidR="00000000" w:rsidRPr="00000000">
        <w:rPr>
          <w:rtl w:val="0"/>
        </w:rPr>
      </w:r>
    </w:p>
    <w:p w:rsidR="00000000" w:rsidDel="00000000" w:rsidP="00000000" w:rsidRDefault="00000000" w:rsidRPr="00000000" w14:paraId="0000013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of the THW’s statement of immunity and dates of immunisation;</w:t>
      </w:r>
    </w:p>
    <w:p w:rsidR="00000000" w:rsidDel="00000000" w:rsidP="00000000" w:rsidRDefault="00000000" w:rsidRPr="00000000" w14:paraId="0000014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Clinical Dental and Paramedic roles (identifiable as having the Job Description Unique Identification Reference Numbers D9, D10, N1, A6 and A13) evidence that the THW has undertaken and satisfied additional health clearance checks as set out in paragraph 10;</w:t>
      </w:r>
    </w:p>
    <w:p w:rsidR="00000000" w:rsidDel="00000000" w:rsidP="00000000" w:rsidRDefault="00000000" w:rsidRPr="00000000" w14:paraId="00000141">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Certified copies of the THW’s original and valid qualification certificates;</w:t>
      </w:r>
    </w:p>
    <w:p w:rsidR="00000000" w:rsidDel="00000000" w:rsidP="00000000" w:rsidRDefault="00000000" w:rsidRPr="00000000" w14:paraId="0000014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that the THW holds a current and valid Safeguarding Certificate at Level 1 and 2;</w:t>
      </w:r>
    </w:p>
    <w:p w:rsidR="00000000" w:rsidDel="00000000" w:rsidP="00000000" w:rsidRDefault="00000000" w:rsidRPr="00000000" w14:paraId="0000014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that the THW holds a current and valid Basic Life Support Certificate;</w:t>
      </w:r>
    </w:p>
    <w:p w:rsidR="00000000" w:rsidDel="00000000" w:rsidP="00000000" w:rsidRDefault="00000000" w:rsidRPr="00000000" w14:paraId="0000014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dental specific roles only, evidence that the THW holds a current and valid Radiology and Radiation Protection Certificate;</w:t>
      </w:r>
    </w:p>
    <w:p w:rsidR="00000000" w:rsidDel="00000000" w:rsidP="00000000" w:rsidRDefault="00000000" w:rsidRPr="00000000" w14:paraId="0000014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that the THW holds a current and valid Baseline Personnel Security Standard (BPSS) clearance. Also refer to paragraph 23.3;</w:t>
      </w:r>
    </w:p>
    <w:p w:rsidR="00000000" w:rsidDel="00000000" w:rsidP="00000000" w:rsidRDefault="00000000" w:rsidRPr="00000000" w14:paraId="0000014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of the THW’s current and valid Personal Insurance Indemnity Policy;</w:t>
      </w:r>
    </w:p>
    <w:p w:rsidR="00000000" w:rsidDel="00000000" w:rsidP="00000000" w:rsidRDefault="00000000" w:rsidRPr="00000000" w14:paraId="0000014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that the THW holds a current and valid Disclosure and Barring Service Check Certificate (Enhanced where appropriate) or equivalent i.e. Disclosure Scotland, Access Northern Ireland, which is valid for the entire duration of the Placement;</w:t>
      </w:r>
    </w:p>
    <w:p w:rsidR="00000000" w:rsidDel="00000000" w:rsidP="00000000" w:rsidRDefault="00000000" w:rsidRPr="00000000" w14:paraId="0000014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official photographic identity card issued by the Supplier;</w:t>
      </w:r>
    </w:p>
    <w:p w:rsidR="00000000" w:rsidDel="00000000" w:rsidP="00000000" w:rsidRDefault="00000000" w:rsidRPr="00000000" w14:paraId="0000014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current valid passport, original birth certificate or current UK driving licence or European Union Member State ID Card; </w:t>
      </w:r>
    </w:p>
    <w:p w:rsidR="00000000" w:rsidDel="00000000" w:rsidP="00000000" w:rsidRDefault="00000000" w:rsidRPr="00000000" w14:paraId="0000014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that the THW holds a current and valid Defence Medical Information Capability Programme (DMICP) (or the electronic healthcare systems in use) induction training certificate;</w:t>
      </w:r>
    </w:p>
    <w:p w:rsidR="00000000" w:rsidDel="00000000" w:rsidP="00000000" w:rsidRDefault="00000000" w:rsidRPr="00000000" w14:paraId="0000014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the THW is a Dental Practitioner, evidence that the THW has completed the Defence Digital Imaging e-learning module;</w:t>
      </w:r>
    </w:p>
    <w:p w:rsidR="00000000" w:rsidDel="00000000" w:rsidP="00000000" w:rsidRDefault="00000000" w:rsidRPr="00000000" w14:paraId="0000014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completed Probity and Health Declaration, as set out in Appendix H Probity and Health Declaration, signed by the THW for each Placement and each extension to a Placement;</w:t>
      </w:r>
    </w:p>
    <w:p w:rsidR="00000000" w:rsidDel="00000000" w:rsidP="00000000" w:rsidRDefault="00000000" w:rsidRPr="00000000" w14:paraId="0000014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Evidence of the THW’s membership of the appropriate professional regulatory body;</w:t>
      </w:r>
    </w:p>
    <w:p w:rsidR="00000000" w:rsidDel="00000000" w:rsidP="00000000" w:rsidRDefault="00000000" w:rsidRPr="00000000" w14:paraId="0000014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other documentation which evidences that the THW is a Compliant Candidate;</w:t>
      </w:r>
    </w:p>
    <w:p w:rsidR="00000000" w:rsidDel="00000000" w:rsidP="00000000" w:rsidRDefault="00000000" w:rsidRPr="00000000" w14:paraId="0000014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any of the First Day Documentation is not provided on the first or any subsequent day of the Placement or is deemed unsatisfactory to the Contracting Authority (acting reasonably) the THW shall not be permitted to commence or continue the Placement (unless notified otherwise by the Contracting Authority in its sole discretion). </w:t>
      </w:r>
    </w:p>
    <w:p w:rsidR="00000000" w:rsidDel="00000000" w:rsidP="00000000" w:rsidRDefault="00000000" w:rsidRPr="00000000" w14:paraId="0000015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the THW is not permitted to commence or continue a Placement as a result of an inability to provide the First Day Documentation, the Contracting Authority may, at its sole discretion, provide the THW with an opportunity to provide the missing documentation within a timescale set by the Contracting Authority or terminate the Placed Demand Order with immediate effect, in which case the Contracting Authority will not be liable for any Placed Demand Order Charges in respect of the Placement. </w:t>
      </w:r>
    </w:p>
    <w:p w:rsidR="00000000" w:rsidDel="00000000" w:rsidP="00000000" w:rsidRDefault="00000000" w:rsidRPr="00000000" w14:paraId="0000015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shall not be liable for any Placed Demand Order Charges in respect of any time spent by the THW locating and providing the First Day Documentation. </w:t>
      </w:r>
    </w:p>
    <w:p w:rsidR="00000000" w:rsidDel="00000000" w:rsidP="00000000" w:rsidRDefault="00000000" w:rsidRPr="00000000" w14:paraId="00000152">
      <w:pPr>
        <w:numPr>
          <w:ilvl w:val="1"/>
          <w:numId w:val="2"/>
        </w:numPr>
        <w:spacing w:after="240" w:lineRule="auto"/>
        <w:ind w:left="720" w:hanging="720"/>
        <w:jc w:val="both"/>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Safe Working</w:t>
      </w:r>
      <w:r w:rsidDel="00000000" w:rsidR="00000000" w:rsidRPr="00000000">
        <w:rPr>
          <w:rFonts w:ascii="Arial" w:cs="Arial" w:eastAsia="Arial" w:hAnsi="Arial"/>
          <w:sz w:val="24"/>
          <w:szCs w:val="24"/>
          <w:rtl w:val="0"/>
        </w:rPr>
        <w:t xml:space="preserve">. THWs will be required to follow extant Government policy/guidance in respect of safe working practices at all times when attending a Contracting Authority site.</w:t>
      </w:r>
      <w:r w:rsidDel="00000000" w:rsidR="00000000" w:rsidRPr="00000000">
        <w:rPr>
          <w:rtl w:val="0"/>
        </w:rPr>
      </w:r>
    </w:p>
    <w:p w:rsidR="00000000" w:rsidDel="00000000" w:rsidP="00000000" w:rsidRDefault="00000000" w:rsidRPr="00000000" w14:paraId="00000153">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p2csry" w:id="22"/>
      <w:bookmarkEnd w:id="22"/>
      <w:r w:rsidDel="00000000" w:rsidR="00000000" w:rsidRPr="00000000">
        <w:rPr>
          <w:rFonts w:ascii="Arial" w:cs="Arial" w:eastAsia="Arial" w:hAnsi="Arial"/>
          <w:smallCaps w:val="1"/>
          <w:sz w:val="32"/>
          <w:szCs w:val="32"/>
          <w:rtl w:val="0"/>
        </w:rPr>
        <w:t xml:space="preserve">TIMESHEET AND EXPENSES CLAIM SUBMISSION AND APPROVAL</w:t>
      </w:r>
    </w:p>
    <w:p w:rsidR="00000000" w:rsidDel="00000000" w:rsidP="00000000" w:rsidRDefault="00000000" w:rsidRPr="00000000" w14:paraId="0000015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unique weekly electronic Timesheet and a unique weekly Expenses Claim Forms will be made available, via the VMS, to each THW engaged via a Placed Demand Order. The format of the documents will be determined during the Mobilisation Period and will include the requirement for declarations by the HM and THW. The format will also include as a minimum:</w:t>
      </w:r>
    </w:p>
    <w:p w:rsidR="00000000" w:rsidDel="00000000" w:rsidP="00000000" w:rsidRDefault="00000000" w:rsidRPr="00000000" w14:paraId="0000015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Unique Demand Order Reference Number.  </w:t>
      </w:r>
    </w:p>
    <w:p w:rsidR="00000000" w:rsidDel="00000000" w:rsidP="00000000" w:rsidRDefault="00000000" w:rsidRPr="00000000" w14:paraId="0000015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full name and National Insurance Number. </w:t>
      </w:r>
    </w:p>
    <w:p w:rsidR="00000000" w:rsidDel="00000000" w:rsidP="00000000" w:rsidRDefault="00000000" w:rsidRPr="00000000" w14:paraId="0000015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Dates covered within the period of the Timesheet/Expenses Claim Form. </w:t>
      </w:r>
    </w:p>
    <w:p w:rsidR="00000000" w:rsidDel="00000000" w:rsidP="00000000" w:rsidRDefault="00000000" w:rsidRPr="00000000" w14:paraId="0000015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Hours worked within the period of the Timesheet (Timesheet only).</w:t>
      </w:r>
    </w:p>
    <w:p w:rsidR="00000000" w:rsidDel="00000000" w:rsidP="00000000" w:rsidRDefault="00000000" w:rsidRPr="00000000" w14:paraId="0000015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Meal breaks taken within the period of the Timesheet (Timesheet only).</w:t>
      </w:r>
    </w:p>
    <w:p w:rsidR="00000000" w:rsidDel="00000000" w:rsidP="00000000" w:rsidRDefault="00000000" w:rsidRPr="00000000" w14:paraId="0000015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Expenses claimed.</w:t>
      </w:r>
    </w:p>
    <w:p w:rsidR="00000000" w:rsidDel="00000000" w:rsidP="00000000" w:rsidRDefault="00000000" w:rsidRPr="00000000" w14:paraId="0000015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each THW completes the Timesheet, via the VMS, accurately recording the time (to the nearest minute) worked, including on-call hours, during a Working Week. The Supplier shall also ensure that, when Pre-Approved Expenses have been incurred, each THW completes the Expenses Claim Form via the VMS, accurately recording all Expenses incurred during a Working Week and uploading copies to the VMS that evidence expenditure such as receipts and invoices. The Supplier shall ensure that THW completion of the Timesheet and Expenses Claim Form takes place no later than 12:00 hours on the Monday following the end of the Working Week to which the completed Timesheet/Expenses Claim Form relates and that the VMS notifies the relevant Hiring Manager that the Timesheet/Expenses Claim Form is awaiting Approval or endorsement.  When an Expenses Claim Form has been submitted, the THW shall provide the relevant Hiring Manager with sight of all original receipts and invoices.</w:t>
      </w:r>
    </w:p>
    <w:p w:rsidR="00000000" w:rsidDel="00000000" w:rsidP="00000000" w:rsidRDefault="00000000" w:rsidRPr="00000000" w14:paraId="0000015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Currency Variations on Expenses:</w:t>
      </w:r>
      <w:r w:rsidDel="00000000" w:rsidR="00000000" w:rsidRPr="00000000">
        <w:rPr>
          <w:rFonts w:ascii="Arial" w:cs="Arial" w:eastAsia="Arial" w:hAnsi="Arial"/>
          <w:sz w:val="24"/>
          <w:szCs w:val="24"/>
          <w:rtl w:val="0"/>
        </w:rPr>
        <w:t xml:space="preserve"> If any Expenses have been incurred in a currency other than Sterling, the THW shall use the Treasury issued HMRC exchange rate which is available at </w:t>
      </w:r>
      <w:hyperlink r:id="rId31">
        <w:r w:rsidDel="00000000" w:rsidR="00000000" w:rsidRPr="00000000">
          <w:rPr>
            <w:rFonts w:ascii="Arial" w:cs="Arial" w:eastAsia="Arial" w:hAnsi="Arial"/>
            <w:sz w:val="24"/>
            <w:szCs w:val="24"/>
            <w:rtl w:val="0"/>
          </w:rPr>
          <w:t xml:space="preserve">HMRC exchange rates for 2023: monthly - GOV.UK (www.gov.uk)</w:t>
        </w:r>
      </w:hyperlink>
      <w:r w:rsidDel="00000000" w:rsidR="00000000" w:rsidRPr="00000000">
        <w:rPr>
          <w:rFonts w:ascii="Arial" w:cs="Arial" w:eastAsia="Arial" w:hAnsi="Arial"/>
          <w:sz w:val="24"/>
          <w:szCs w:val="24"/>
          <w:rtl w:val="0"/>
        </w:rPr>
        <w:t xml:space="preserve"> (To note: This link is updated each month by HMRC.) The rate used shall be the rate for the month in which the Expenses were paid by the THW in order to calculate the amount due and shall include an amount in Sterling on the Expenses Claim Form. For the avoidance of doubt, all Expenses shall be converted into Sterling and the Expenses Claim Form shall seek reimbursement in Sterling only.   </w:t>
      </w:r>
    </w:p>
    <w:p w:rsidR="00000000" w:rsidDel="00000000" w:rsidP="00000000" w:rsidRDefault="00000000" w:rsidRPr="00000000" w14:paraId="0000015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All Timesheets will be digitally Approved at the appropriate Contracting Authority Approved User level, as set out in paragraph as outlined at paragraph 6.4.8.13. All Timesheets which either include on-call hours or do not include rest breaks will be subject to Level 4 approval.  </w:t>
      </w:r>
    </w:p>
    <w:p w:rsidR="00000000" w:rsidDel="00000000" w:rsidP="00000000" w:rsidRDefault="00000000" w:rsidRPr="00000000" w14:paraId="0000015E">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Level 1 Hiring Manager, with direct knowledge of the hours worked by the THW during that Working Week, shall review the completed Timesheet and, if content, shall Approve the completed Timesheet by 1200 hours on the Tuesday following the end of the Working Week to which the completed Timesheet relates.  </w:t>
      </w:r>
    </w:p>
    <w:p w:rsidR="00000000" w:rsidDel="00000000" w:rsidP="00000000" w:rsidRDefault="00000000" w:rsidRPr="00000000" w14:paraId="0000015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Level 1 Hiring Manager, with direct knowledge of the Pre-Approved Expenses for the specific Placed Demand Order, shall review the completed Expenses Claim Form and original receipts and, if content, shall provide Level 1 interim approval of the Expenses Claim Form by 1200 hours on the Tuesday following the end of the Working Week to which the Expenses Claim Form relates.  </w:t>
      </w:r>
    </w:p>
    <w:p w:rsidR="00000000" w:rsidDel="00000000" w:rsidP="00000000" w:rsidRDefault="00000000" w:rsidRPr="00000000" w14:paraId="0000016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Level 4 Approval by the Contracting Authority Contract Management Team User is required for all Expenses Claim Forms, all out of hours and on-call hours in order that additional verification of costs can be undertaken. The Contracting Authority Contract Management Team User will, within two (2) Working Days of receipt of the Expenses Claim Form and scanned copies of the associated receipts, seek to approve the Expenses Claim Form.   </w:t>
      </w:r>
    </w:p>
    <w:p w:rsidR="00000000" w:rsidDel="00000000" w:rsidP="00000000" w:rsidRDefault="00000000" w:rsidRPr="00000000" w14:paraId="0000016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 set out in paragraph 6.4.8.9, the VMS shall automatically verify that the total and cumulative number of hours worked, as recorded in all Timesheets relevant to a Placed Demand Order, are equal to or less than the total and cumulative number of approved hours as set out in the Placed Demand Order.  The timesheet should be automatically rejected and returned to the THW if they have not included a break in accordance with paragraph 13.1.4. In the event that the hours worked, as recorded on the Timesheet, exceed those set out in the Placed Demand Order, the Level 1 authorisation will be invalidated and the Timesheet shall remain pending Approval.  </w:t>
      </w:r>
    </w:p>
    <w:p w:rsidR="00000000" w:rsidDel="00000000" w:rsidP="00000000" w:rsidRDefault="00000000" w:rsidRPr="00000000" w14:paraId="0000016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Level 1 Approval is invalidated, the Hiring Manager shall undertake a further review of the hours recorded and either seek clarification on the basis of a potential discrepancy as outlined within section 14.10 below or seek Level 4 Timesheet Approval from the Contracting Authority Contract Management Team User. Until such time as Level 4 Approval has been provided the Timesheet shall remain pending Approval.  </w:t>
      </w:r>
    </w:p>
    <w:p w:rsidR="00000000" w:rsidDel="00000000" w:rsidP="00000000" w:rsidRDefault="00000000" w:rsidRPr="00000000" w14:paraId="0000016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a potential discrepancy is identified on either a Timesheet or an Expenses Claim Form, the Hiring Manager shall seek clarity on the accuracy of the document directly with the THW.  </w:t>
      </w:r>
    </w:p>
    <w:p w:rsidR="00000000" w:rsidDel="00000000" w:rsidP="00000000" w:rsidRDefault="00000000" w:rsidRPr="00000000" w14:paraId="0000016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Following clarification and if the THW and Hiring Manager reach agreement, the Timesheet and/or Expenses Claim Form will either be amended by the THW and Approved by the Contracting Authority Hiring Manager User or Approved in its extant state by the Contracting Authority Hiring Manager User within two (2) Working Days of the agreement having been reached. </w:t>
      </w:r>
    </w:p>
    <w:p w:rsidR="00000000" w:rsidDel="00000000" w:rsidP="00000000" w:rsidRDefault="00000000" w:rsidRPr="00000000" w14:paraId="0000016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THW and Hiring Manager are unable to agree on the accuracy of the Timesheet or Expenses Claim Form, the relevant document will be considered to be in dispute (Approval Dispute) and the Hiring Manager shall annotate the VMS accordingly and escalate the dispute to the Level 4 Contracting Authority Contract Management Team User.  </w:t>
      </w:r>
    </w:p>
    <w:p w:rsidR="00000000" w:rsidDel="00000000" w:rsidP="00000000" w:rsidRDefault="00000000" w:rsidRPr="00000000" w14:paraId="0000016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Level 4 Contracting Authority Contract Management Team User shall, within two (2) Working Days after being notified of an Approval Dispute, liaise with the Supplier’s Authorised Representative and attempt in good faith to resolve the issue. In the event that the Supplier’s Authorised Representative and the Level 4 Contracting Authority Contract Management Team User are unable to reach agreement within five (5) Working Days of notification, the matter shall be resolved in accordance with clause 34 of the Core Terms – Resolving Disputes. </w:t>
      </w:r>
    </w:p>
    <w:p w:rsidR="00000000" w:rsidDel="00000000" w:rsidP="00000000" w:rsidRDefault="00000000" w:rsidRPr="00000000" w14:paraId="0000016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an Approval Dispute has been recorded on the VMS, Approval of the Timesheet/Expenses Claim Form cannot be undertaken by the Level 1 Hiring Manager but must be undertaken by a Level 4 Contracting Authority Contract Management Team User.  </w:t>
      </w:r>
    </w:p>
    <w:p w:rsidR="00000000" w:rsidDel="00000000" w:rsidP="00000000" w:rsidRDefault="00000000" w:rsidRPr="00000000" w14:paraId="0000016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only include in any Invoice Submission Request and subsequent invoice, Timesheets and Expense Claims Forms which have been duly approved at the correct approval level as set out above. </w:t>
      </w:r>
    </w:p>
    <w:p w:rsidR="00000000" w:rsidDel="00000000" w:rsidP="00000000" w:rsidRDefault="00000000" w:rsidRPr="00000000" w14:paraId="00000169">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47n2zr" w:id="23"/>
      <w:bookmarkEnd w:id="23"/>
      <w:r w:rsidDel="00000000" w:rsidR="00000000" w:rsidRPr="00000000">
        <w:rPr>
          <w:rFonts w:ascii="Arial" w:cs="Arial" w:eastAsia="Arial" w:hAnsi="Arial"/>
          <w:smallCaps w:val="1"/>
          <w:sz w:val="32"/>
          <w:szCs w:val="32"/>
          <w:rtl w:val="0"/>
        </w:rPr>
        <w:t xml:space="preserve">CONTINUATION OF PLACED DEMAND ORDERS </w:t>
      </w:r>
    </w:p>
    <w:p w:rsidR="00000000" w:rsidDel="00000000" w:rsidP="00000000" w:rsidRDefault="00000000" w:rsidRPr="00000000" w14:paraId="0000016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Hiring Manager determines that a Placed Demand Order should be continued by a further period of time with the current THW, a Demand Order Extension Request shall be submitted by the Hiring Manager via the VMS, through a mechanism as agreed by the Parties during the Mobilisation Period.  For each Demand Order Extension Request, a new and unique Financial Approval Code will be provided in respect of the dates of the further requirement. </w:t>
      </w:r>
    </w:p>
    <w:p w:rsidR="00000000" w:rsidDel="00000000" w:rsidP="00000000" w:rsidRDefault="00000000" w:rsidRPr="00000000" w14:paraId="0000016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Upon receipt of a Demand Order Extension Request the Supplier shall ensure that, in respect of the current THW, all Compliance Checks, as set out in paragraph 6.7 remain valid for any period of extension.</w:t>
      </w:r>
    </w:p>
    <w:p w:rsidR="00000000" w:rsidDel="00000000" w:rsidP="00000000" w:rsidRDefault="00000000" w:rsidRPr="00000000" w14:paraId="0000016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When the Contracting Authority requests a Contracting Authority Nominated Candidate for any Demand Order Extension Request, the Supplier shall either provide confirmation of the Candidate’s availability or confirm non-availability, via the VMS.</w:t>
      </w:r>
    </w:p>
    <w:p w:rsidR="00000000" w:rsidDel="00000000" w:rsidP="00000000" w:rsidRDefault="00000000" w:rsidRPr="00000000" w14:paraId="0000016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Contracting Authority Nominated Candidate is unable, unwilling, or considered by the Supplier unsuitable to continue in the Placement, the Supplier shall notify the Hiring Manager, via the VMS. In such circumstances the Hiring Manager will be required to submit a new Demand Order and the Supplier shall submit an alternative Candidate in accordance with the process set out at paragraph 13. </w:t>
      </w:r>
    </w:p>
    <w:p w:rsidR="00000000" w:rsidDel="00000000" w:rsidP="00000000" w:rsidRDefault="00000000" w:rsidRPr="00000000" w14:paraId="0000016E">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Hiring Manager determines that a Placed Demand Order should be continued by a further period of time but not with the current THW, this is classed as a new requirement and the Hiring Manager should submit a new Demand Order on the VMS.</w:t>
      </w:r>
    </w:p>
    <w:p w:rsidR="00000000" w:rsidDel="00000000" w:rsidP="00000000" w:rsidRDefault="00000000" w:rsidRPr="00000000" w14:paraId="0000016F">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o7alnk" w:id="24"/>
      <w:bookmarkEnd w:id="24"/>
      <w:r w:rsidDel="00000000" w:rsidR="00000000" w:rsidRPr="00000000">
        <w:rPr>
          <w:rFonts w:ascii="Arial" w:cs="Arial" w:eastAsia="Arial" w:hAnsi="Arial"/>
          <w:smallCaps w:val="1"/>
          <w:sz w:val="32"/>
          <w:szCs w:val="32"/>
          <w:rtl w:val="0"/>
        </w:rPr>
        <w:t xml:space="preserve">CANCELLATION OF PLACEMENTS</w:t>
      </w:r>
    </w:p>
    <w:p w:rsidR="00000000" w:rsidDel="00000000" w:rsidP="00000000" w:rsidRDefault="00000000" w:rsidRPr="00000000" w14:paraId="0000017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a Placement has been accepted but the Supplier has to cancel the Placement before it has commenced, the Supplier shall notify the Contracting Authority, via the VMS, no later than twenty-four (24) hours before the commencement of the Placement of the need to cancel the confirmed Placement. The Supplier may offer a suitable replacement Candidate although the Contracting Authority reserves the right not to accept the replacement Candidate.</w:t>
      </w:r>
    </w:p>
    <w:p w:rsidR="00000000" w:rsidDel="00000000" w:rsidP="00000000" w:rsidRDefault="00000000" w:rsidRPr="00000000" w14:paraId="0000017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Repeat cancellations by individual THWs may result in the Contracting Authority suspending the THW from future Placements. </w:t>
      </w:r>
    </w:p>
    <w:p w:rsidR="00000000" w:rsidDel="00000000" w:rsidP="00000000" w:rsidRDefault="00000000" w:rsidRPr="00000000" w14:paraId="0000017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Data on the numbers of and reasons for such cancellations must be kept by the Supplier and supplied to the Contacting Authority in accordance with the MI Reporting Instructions as set out at Call-Off Schedule 15 (Call-Off Contract Management).   </w:t>
      </w:r>
    </w:p>
    <w:p w:rsidR="00000000" w:rsidDel="00000000" w:rsidP="00000000" w:rsidRDefault="00000000" w:rsidRPr="00000000" w14:paraId="00000173">
      <w:pPr>
        <w:numPr>
          <w:ilvl w:val="1"/>
          <w:numId w:val="2"/>
        </w:numPr>
        <w:spacing w:after="240" w:lineRule="auto"/>
        <w:ind w:left="720" w:hanging="720"/>
        <w:jc w:val="both"/>
        <w:rPr>
          <w:rFonts w:ascii="Arial" w:cs="Arial" w:eastAsia="Arial" w:hAnsi="Arial"/>
          <w:color w:val="000000"/>
        </w:rPr>
      </w:pPr>
      <w:r w:rsidDel="00000000" w:rsidR="00000000" w:rsidRPr="00000000">
        <w:rPr>
          <w:rFonts w:ascii="Arial" w:cs="Arial" w:eastAsia="Arial" w:hAnsi="Arial"/>
          <w:sz w:val="24"/>
          <w:szCs w:val="24"/>
          <w:rtl w:val="0"/>
        </w:rPr>
        <w:t xml:space="preserve">Once a Placement has been confirmed but the Contracting Authority has to cancel the placement before it has commenced, the Contracting Authority shall notify the Supplier, via the VMS, no later than twenty four (24) hours before the commencement of the Placement of the need to cancel the confirmed Placement. No Charges shall be levied by the Supplier in respect of cancelled Placements in circumstances when the Contracting Authority has provided a least twenty-three (23) hours’ notice of cancellation.  </w:t>
      </w:r>
      <w:r w:rsidDel="00000000" w:rsidR="00000000" w:rsidRPr="00000000">
        <w:rPr>
          <w:rtl w:val="0"/>
        </w:rPr>
      </w:r>
    </w:p>
    <w:p w:rsidR="00000000" w:rsidDel="00000000" w:rsidP="00000000" w:rsidRDefault="00000000" w:rsidRPr="00000000" w14:paraId="00000174">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3ckvvd" w:id="25"/>
      <w:bookmarkEnd w:id="25"/>
      <w:r w:rsidDel="00000000" w:rsidR="00000000" w:rsidRPr="00000000">
        <w:rPr>
          <w:rFonts w:ascii="Arial" w:cs="Arial" w:eastAsia="Arial" w:hAnsi="Arial"/>
          <w:smallCaps w:val="1"/>
          <w:sz w:val="32"/>
          <w:szCs w:val="32"/>
          <w:rtl w:val="0"/>
        </w:rPr>
        <w:t xml:space="preserve">EARLY TERMINATION OF PLACEMENTS</w:t>
      </w:r>
    </w:p>
    <w:p w:rsidR="00000000" w:rsidDel="00000000" w:rsidP="00000000" w:rsidRDefault="00000000" w:rsidRPr="00000000" w14:paraId="0000017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a placement has been confirmed but the THW has to terminate the placement early, after it has commenced, the Supplier shall notify the Contracting Authority, via the VMS, no later than twenty-four (24) hours after notification by the THW that they must terminate the Placement early. The Supplier shall offer a suitable replacement Candidate although the Contracting Authority reserves the right not to accept the replacement Candidate. </w:t>
      </w:r>
    </w:p>
    <w:p w:rsidR="00000000" w:rsidDel="00000000" w:rsidP="00000000" w:rsidRDefault="00000000" w:rsidRPr="00000000" w14:paraId="0000017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a Placement has been confirmed but the Contracting Authority has to terminate the placement early, for reasons either unrelated to the performance of the THW, the Contracting Authority (by either the Contract Management Team, the Regional Headquarters or the Hiring Manager) shall notify the Supplier, via the VMS, no later than twenty-four (24) hours before the termination shall take effect of the need for the Placement to be terminated early. </w:t>
      </w:r>
    </w:p>
    <w:p w:rsidR="00000000" w:rsidDel="00000000" w:rsidP="00000000" w:rsidRDefault="00000000" w:rsidRPr="00000000" w14:paraId="0000017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Contracting Authority considers the performance of the THW to be unsatisfactory or for reasons related to a Complaint, the Contracting Authority (Contract Management Team only) may, at its complete discretion, terminate the Placement either by instructing the THW to leave the Placement (and the Contracting Authority’s premises) immediately, or by directing the Supplier to remove the THW.   </w:t>
      </w:r>
    </w:p>
    <w:p w:rsidR="00000000" w:rsidDel="00000000" w:rsidP="00000000" w:rsidRDefault="00000000" w:rsidRPr="00000000" w14:paraId="0000017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the Contracting Authority terminates a THW from a Placement earlier than the previously agreed Placement end date as set out in the Placed Demand Order, in circumstances which would require the Supplier to provide information to the Disclosure and Barring Service or the equivalent authority under the Safeguarding Vulnerable Groups Act 2006 or the Protecting Vulnerable Groups (Scotland) Act 2007, the Contracting Authority shall provide sufficient information to the Supplier to allow it to discharge its statutory obligations. </w:t>
      </w:r>
    </w:p>
    <w:p w:rsidR="00000000" w:rsidDel="00000000" w:rsidP="00000000" w:rsidRDefault="00000000" w:rsidRPr="00000000" w14:paraId="0000017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a THW is terminated by the Contracting Authority (Contract Management Team only) either for reasons related to the performance of the THW or a Complaint, and where the Placement is terminated before the agreed Placement end date, the Contracting Authority shall be responsible for investigating the circumstances of that termination.  The Supplier shall co-operate with any such required investigation and provide all available information to the Contracting Authority upon request. The termination shall be handled as a Complaint and managed in accordance with paragraph 18. </w:t>
      </w:r>
    </w:p>
    <w:p w:rsidR="00000000" w:rsidDel="00000000" w:rsidP="00000000" w:rsidRDefault="00000000" w:rsidRPr="00000000" w14:paraId="0000017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During any period of investigation, the Supplier shall ensure that the THW is not submitted for any future Demand Order with the Contracting Authority until such time as the investigation has been completed to the satisfaction of the Contracting Authority, and the Supplier has been notified that the THW can be submitted as a Candidate for future Demand Orders.</w:t>
      </w:r>
    </w:p>
    <w:p w:rsidR="00000000" w:rsidDel="00000000" w:rsidP="00000000" w:rsidRDefault="00000000" w:rsidRPr="00000000" w14:paraId="0000017B">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ihv636" w:id="26"/>
      <w:bookmarkEnd w:id="26"/>
      <w:r w:rsidDel="00000000" w:rsidR="00000000" w:rsidRPr="00000000">
        <w:rPr>
          <w:rFonts w:ascii="Arial" w:cs="Arial" w:eastAsia="Arial" w:hAnsi="Arial"/>
          <w:smallCaps w:val="1"/>
          <w:sz w:val="32"/>
          <w:szCs w:val="32"/>
          <w:rtl w:val="0"/>
        </w:rPr>
        <w:t xml:space="preserve">COMPLAINTS AND GENERAL FEEDBACK</w:t>
      </w:r>
    </w:p>
    <w:p w:rsidR="00000000" w:rsidDel="00000000" w:rsidP="00000000" w:rsidRDefault="00000000" w:rsidRPr="00000000" w14:paraId="0000017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term Complaint in the context of this paragraph does not refer to either routine business or complaints raised by the Contracting Authority in relation to the Services provided by the Supplier.  It is specifically in relation to any of the following:   </w:t>
      </w:r>
    </w:p>
    <w:p w:rsidR="00000000" w:rsidDel="00000000" w:rsidP="00000000" w:rsidRDefault="00000000" w:rsidRPr="00000000" w14:paraId="0000017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issue brought to the attention of the Supplier by the Contracting Authority in relation to a Patient Safety Incident. </w:t>
      </w:r>
    </w:p>
    <w:p w:rsidR="00000000" w:rsidDel="00000000" w:rsidP="00000000" w:rsidRDefault="00000000" w:rsidRPr="00000000" w14:paraId="0000017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issue brought to the attention of the Supplier by the Contracting Authority in relation to negative feedback regarding the general or clinical performance of a THW. Such an issue may be reported to the Supplier by the Contracting Authority Contract Management Team or via the submission of a THW Performance Feedback Report by a Hiring Manager.</w:t>
      </w:r>
    </w:p>
    <w:p w:rsidR="00000000" w:rsidDel="00000000" w:rsidP="00000000" w:rsidRDefault="00000000" w:rsidRPr="00000000" w14:paraId="0000017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issue brought to the attention of a THW by a Patient in relation to their treatment or any aspect of medical administration.</w:t>
      </w:r>
    </w:p>
    <w:p w:rsidR="00000000" w:rsidDel="00000000" w:rsidP="00000000" w:rsidRDefault="00000000" w:rsidRPr="00000000" w14:paraId="0000018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issue which is brought to the attention of the Supplier directly by the THW which the Supplier deems appropriate to raise with the Contracting Authority and seek resolution. </w:t>
      </w:r>
    </w:p>
    <w:p w:rsidR="00000000" w:rsidDel="00000000" w:rsidP="00000000" w:rsidRDefault="00000000" w:rsidRPr="00000000" w14:paraId="0000018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agrees that all Complaints will be handled and managed as set out in this paragraph. The Supplier shall:</w:t>
      </w:r>
    </w:p>
    <w:p w:rsidR="00000000" w:rsidDel="00000000" w:rsidP="00000000" w:rsidRDefault="00000000" w:rsidRPr="00000000" w14:paraId="0000018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Operate a clear, written procedure for handling Complaints from the Contracting Authority which shall enable the Contracting Authority to make and refer Complaints quickly and simply and shall require the Supplier to support the investigation and resolution of a Complaint in accordance with the timescales set out in paragraph 18.2.8. Subject to any restrictions on the Contracting Authority relating to confidentiality of the Data Protection Act 2018, the Supplier shall provide the Contracting Authority with the necessary information to enable the Complaint to be fully investigated by the Contracting Authority. </w:t>
      </w:r>
    </w:p>
    <w:p w:rsidR="00000000" w:rsidDel="00000000" w:rsidP="00000000" w:rsidRDefault="00000000" w:rsidRPr="00000000" w14:paraId="0000018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Appoint a Complaints Manager who will act as the single point of contact for dealing with Complaints. The Complaints Manager may be required to meet with Contracting Authority Representatives to discuss a Complaint if deemed necessary by the Contracting Authority.  The Supplier shall include, within their complaints procedure, the ability for escalation of a Complaint to a senior company representative. </w:t>
      </w:r>
    </w:p>
    <w:p w:rsidR="00000000" w:rsidDel="00000000" w:rsidP="00000000" w:rsidRDefault="00000000" w:rsidRPr="00000000" w14:paraId="00000184">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Maintain a Complaints Register which will contain a full written record of the nature and details of each Complaint received and the action taken to resolve each Complaint.  The Complaints Register shall not contain Patient identifiable and/or ‘medical-in-confidence’ information; the Supplier will ensure that the register is correctly stored and maintained in accordance with national legislation and policy, and guidance issued by the Information Commissioner. </w:t>
      </w:r>
    </w:p>
    <w:p w:rsidR="00000000" w:rsidDel="00000000" w:rsidP="00000000" w:rsidRDefault="00000000" w:rsidRPr="00000000" w14:paraId="00000185">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Bring to the attention of the Contracting Authority Contract Management Team and include in the Complaints Register all Complaints received directly from Hiring Managers via the completion of a THW Performance Feedback Report or via general correspondence or telephone discussions.  </w:t>
      </w:r>
    </w:p>
    <w:p w:rsidR="00000000" w:rsidDel="00000000" w:rsidP="00000000" w:rsidRDefault="00000000" w:rsidRPr="00000000" w14:paraId="0000018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the Contracting Authority with such assistance as it shall reasonably request to support investigations into Complaints and shall take such action as directed by the Contracting Authority which may include, but shall not be limited to, referral to the appropriate statutory/governing professional body. </w:t>
      </w:r>
    </w:p>
    <w:p w:rsidR="00000000" w:rsidDel="00000000" w:rsidP="00000000" w:rsidRDefault="00000000" w:rsidRPr="00000000" w14:paraId="0000018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Assist with, and ensure that THWs assist with, Armed Forces investigations and Boards of Inquiry (in accordance with JSP 832 Guide to Service Inquiries) as required by the Contracting Authority. JSP 832 is available at:</w:t>
      </w:r>
    </w:p>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left" w:leader="none" w:pos="993"/>
        </w:tabs>
        <w:spacing w:after="240" w:lineRule="auto"/>
        <w:ind w:left="720" w:hanging="720"/>
        <w:jc w:val="both"/>
        <w:rPr>
          <w:rFonts w:ascii="Arial" w:cs="Arial" w:eastAsia="Arial" w:hAnsi="Arial"/>
          <w:color w:val="000000"/>
        </w:rPr>
      </w:pPr>
      <w:r w:rsidDel="00000000" w:rsidR="00000000" w:rsidRPr="00000000">
        <w:rPr>
          <w:rFonts w:ascii="Arial" w:cs="Arial" w:eastAsia="Arial" w:hAnsi="Arial"/>
          <w:color w:val="000000"/>
          <w:highlight w:val="white"/>
          <w:rtl w:val="0"/>
        </w:rPr>
        <w:tab/>
      </w:r>
      <w:hyperlink r:id="rId32">
        <w:r w:rsidDel="00000000" w:rsidR="00000000" w:rsidRPr="00000000">
          <w:rPr>
            <w:rFonts w:ascii="Arial" w:cs="Arial" w:eastAsia="Arial" w:hAnsi="Arial"/>
            <w:color w:val="0563c1"/>
            <w:highlight w:val="white"/>
            <w:u w:val="single"/>
            <w:rtl w:val="0"/>
          </w:rPr>
          <w:t xml:space="preserve">http://webarchive.nationalarchives.gov.uk/20121203135756/http://www.MOD.uk/DefenceInternet/AboutDefence/CorporatePublications/LegalPublications/ArmedForcesAct2006/Jsp832GuideToServiceInquiries.htm</w:t>
        </w:r>
      </w:hyperlink>
      <w:r w:rsidDel="00000000" w:rsidR="00000000" w:rsidRPr="00000000">
        <w:rPr>
          <w:rFonts w:ascii="Arial" w:cs="Arial" w:eastAsia="Arial" w:hAnsi="Arial"/>
          <w:color w:val="000000"/>
          <w:highlight w:val="white"/>
          <w:rtl w:val="0"/>
        </w:rPr>
        <w:t xml:space="preserve">).  </w:t>
      </w:r>
      <w:r w:rsidDel="00000000" w:rsidR="00000000" w:rsidRPr="00000000">
        <w:rPr>
          <w:rtl w:val="0"/>
        </w:rPr>
      </w:r>
    </w:p>
    <w:p w:rsidR="00000000" w:rsidDel="00000000" w:rsidP="00000000" w:rsidRDefault="00000000" w:rsidRPr="00000000" w14:paraId="0000018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Acknowledge all Complaints within three (3) Business Hours of receipt maintaining a full auditable record of the Complaint and its management. </w:t>
      </w:r>
    </w:p>
    <w:p w:rsidR="00000000" w:rsidDel="00000000" w:rsidP="00000000" w:rsidRDefault="00000000" w:rsidRPr="00000000" w14:paraId="0000018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Use all reasonable endeavours to ensure that all Complaints are resolved within fifteen (15) Working Days of the Complaint being notified to the Supplier unless the Complaint requires additional investigation or requires referral to a statutory/regulatory body (e.g., GMC) in which case the Complaint is resolved as soon as possible.</w:t>
      </w:r>
    </w:p>
    <w:p w:rsidR="00000000" w:rsidDel="00000000" w:rsidP="00000000" w:rsidRDefault="00000000" w:rsidRPr="00000000" w14:paraId="0000018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has a procedure in place for reporting THWs to their professional regulatory body (e.g., GMC, NMC, and GDC) where it has been provided with evidence of malpractice by the Contracting Authority and for monitoring and following up such Complaints with the professional body until an outcome has been reached. The Supplier shall notify the Contracting Authority of the outcome reached by the relevant professional or regulatory body within three (3) Working Days of the Supplier being notified of the outcome.</w:t>
      </w:r>
    </w:p>
    <w:p w:rsidR="00000000" w:rsidDel="00000000" w:rsidP="00000000" w:rsidRDefault="00000000" w:rsidRPr="00000000" w14:paraId="0000018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Discuss with the Contracting Authority whether a request should be made to Practitioner Performance Advice to consider the issue of an Alert Notice and co-operate in an action required.  The Contracting Authority’s decision in respect of an Alert Notice issue is final and determinative.  The Contracting Authority reserves the right to report any THW to the relevant professional regulatory body itself if it considers it necessary.</w:t>
      </w:r>
    </w:p>
    <w:p w:rsidR="00000000" w:rsidDel="00000000" w:rsidP="00000000" w:rsidRDefault="00000000" w:rsidRPr="00000000" w14:paraId="0000018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each THW supplied is promptly and fully informed of Complaints relating to them.  Where a Complaint is upheld, the Supplier will (and will ensure that the THW will) take demonstrable action to ensure there is no recurrence of the action complained of. </w:t>
      </w:r>
    </w:p>
    <w:p w:rsidR="00000000" w:rsidDel="00000000" w:rsidP="00000000" w:rsidRDefault="00000000" w:rsidRPr="00000000" w14:paraId="0000018E">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the Contracting Authority decides (its decision being final and determinative) that the Complaint against a THW is such that the THW needs to be removed from a Placement, the Contracting Authority shall instruct removal of the THW.  The Supplier shall arrange a replacement Candidate. </w:t>
      </w:r>
    </w:p>
    <w:p w:rsidR="00000000" w:rsidDel="00000000" w:rsidP="00000000" w:rsidRDefault="00000000" w:rsidRPr="00000000" w14:paraId="0000018F">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2hioqz" w:id="27"/>
      <w:bookmarkEnd w:id="27"/>
      <w:r w:rsidDel="00000000" w:rsidR="00000000" w:rsidRPr="00000000">
        <w:rPr>
          <w:rFonts w:ascii="Arial" w:cs="Arial" w:eastAsia="Arial" w:hAnsi="Arial"/>
          <w:smallCaps w:val="1"/>
          <w:sz w:val="32"/>
          <w:szCs w:val="32"/>
          <w:rtl w:val="0"/>
        </w:rPr>
        <w:t xml:space="preserve">SIGNIFICANT EVENTS (SES) AND PATIENT SAFETY INCIDENT REPORTS (PSIRS)</w:t>
      </w:r>
    </w:p>
    <w:p w:rsidR="00000000" w:rsidDel="00000000" w:rsidP="00000000" w:rsidRDefault="00000000" w:rsidRPr="00000000" w14:paraId="0000019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agree that all Significant Events and Patient Safety Incidents will be dealt with in accordance with the direction set out in Appendix I Significant Events and Patient Safety Incidents Policy, relevant Contracting Authority Policies as well as any relevant national and professional body policies.  In the event of a conflict, Appendix I Significant Events and Patient Safety Incidents Policy shall take precedence save to the extent contrary to the law.   </w:t>
      </w:r>
    </w:p>
    <w:p w:rsidR="00000000" w:rsidDel="00000000" w:rsidP="00000000" w:rsidRDefault="00000000" w:rsidRPr="00000000" w14:paraId="0000019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the Contracting Authority with such assistance as it shall reasonably request to support investigations into Significant Events and Patient Safety Incidents and where notified by the Contracting Authority (its decision being final and determinative), the Supplier shall take such action as directed by the Contracting Authority which may include, but shall not be limited to, referral to the appropriate statutory/governing professional body.  </w:t>
      </w:r>
    </w:p>
    <w:p w:rsidR="00000000" w:rsidDel="00000000" w:rsidP="00000000" w:rsidRDefault="00000000" w:rsidRPr="00000000" w14:paraId="00000192">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hmsyys" w:id="28"/>
      <w:bookmarkEnd w:id="28"/>
      <w:r w:rsidDel="00000000" w:rsidR="00000000" w:rsidRPr="00000000">
        <w:rPr>
          <w:rFonts w:ascii="Arial" w:cs="Arial" w:eastAsia="Arial" w:hAnsi="Arial"/>
          <w:smallCaps w:val="1"/>
          <w:sz w:val="32"/>
          <w:szCs w:val="32"/>
          <w:rtl w:val="0"/>
        </w:rPr>
        <w:t xml:space="preserve">WHILST A COMPLAINT, SIGNIFICANT EVENT OR PATIENT SAFETY INVESTIGATION IS ON-GOING</w:t>
      </w:r>
    </w:p>
    <w:p w:rsidR="00000000" w:rsidDel="00000000" w:rsidP="00000000" w:rsidRDefault="00000000" w:rsidRPr="00000000" w14:paraId="0000019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shall be entitled to remove a THW from a Placement and terminate the relevant Placement with immediate effect.  The Contracting Authority may also instruct the Supplier to remove the THW and may request a replacement Candidate.   </w:t>
      </w:r>
    </w:p>
    <w:p w:rsidR="00000000" w:rsidDel="00000000" w:rsidP="00000000" w:rsidRDefault="00000000" w:rsidRPr="00000000" w14:paraId="0000019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directed by the Contracting Authority, the Supplier shall not submit the CV of the THW in response to a Demand Order until such time as the Contracting Authority confirms that all investigations are complete and it is satisfied with the outcome such that the CV may be submitted in response to future Demand Orders.  </w:t>
      </w:r>
    </w:p>
    <w:p w:rsidR="00000000" w:rsidDel="00000000" w:rsidP="00000000" w:rsidRDefault="00000000" w:rsidRPr="00000000" w14:paraId="00000195">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41mghml" w:id="29"/>
      <w:bookmarkEnd w:id="29"/>
      <w:r w:rsidDel="00000000" w:rsidR="00000000" w:rsidRPr="00000000">
        <w:rPr>
          <w:rFonts w:ascii="Arial" w:cs="Arial" w:eastAsia="Arial" w:hAnsi="Arial"/>
          <w:smallCaps w:val="1"/>
          <w:sz w:val="32"/>
          <w:szCs w:val="32"/>
          <w:rtl w:val="0"/>
        </w:rPr>
        <w:t xml:space="preserve">PROVISION OF THW PERFORMANCE FEEDBACK</w:t>
      </w:r>
    </w:p>
    <w:p w:rsidR="00000000" w:rsidDel="00000000" w:rsidP="00000000" w:rsidRDefault="00000000" w:rsidRPr="00000000" w14:paraId="0000019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may seek feedback from the Hiring Manager on the performance of a THW upon completion of a Placement. The format of the THW Performance Feedback Form will be determined during the Mobilisation Period. </w:t>
      </w:r>
    </w:p>
    <w:p w:rsidR="00000000" w:rsidDel="00000000" w:rsidP="00000000" w:rsidRDefault="00000000" w:rsidRPr="00000000" w14:paraId="0000019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Hiring Manager is not obliged to supply feedback on a THW’s performance although the Contracting Authority will take steps to ensure feedback is provided whenever reasonably possible. </w:t>
      </w:r>
    </w:p>
    <w:p w:rsidR="00000000" w:rsidDel="00000000" w:rsidP="00000000" w:rsidRDefault="00000000" w:rsidRPr="00000000" w14:paraId="0000019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accordance with paragraph 18.2.4, the Supplier shall bring to the attention of the Contracting Authority Contract Management Team and include in the Complaints Register negative feedback received directly from Hiring Managers via the completion of a THW Performance Feedback Report. </w:t>
      </w:r>
    </w:p>
    <w:p w:rsidR="00000000" w:rsidDel="00000000" w:rsidP="00000000" w:rsidRDefault="00000000" w:rsidRPr="00000000" w14:paraId="00000199">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grqrue" w:id="30"/>
      <w:bookmarkEnd w:id="30"/>
      <w:r w:rsidDel="00000000" w:rsidR="00000000" w:rsidRPr="00000000">
        <w:rPr>
          <w:rFonts w:ascii="Arial" w:cs="Arial" w:eastAsia="Arial" w:hAnsi="Arial"/>
          <w:smallCaps w:val="1"/>
          <w:sz w:val="32"/>
          <w:szCs w:val="32"/>
          <w:rtl w:val="0"/>
        </w:rPr>
        <w:t xml:space="preserve">KEY MILESTONES AND DELIVERABLES  </w:t>
      </w:r>
    </w:p>
    <w:p w:rsidR="00000000" w:rsidDel="00000000" w:rsidP="00000000" w:rsidRDefault="00000000" w:rsidRPr="00000000" w14:paraId="0000019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should note the following project milestones that the Contracting Authority will measure the quality of delivery against: </w:t>
      </w:r>
    </w:p>
    <w:tbl>
      <w:tblPr>
        <w:tblStyle w:val="Table3"/>
        <w:tblW w:w="9490.0" w:type="dxa"/>
        <w:jc w:val="left"/>
        <w:tblBorders>
          <w:top w:color="000000" w:space="0" w:sz="6" w:val="single"/>
          <w:left w:color="000000" w:space="0" w:sz="6" w:val="single"/>
          <w:bottom w:color="000000" w:space="0" w:sz="6" w:val="single"/>
          <w:right w:color="000000" w:space="0" w:sz="6" w:val="single"/>
          <w:insideH w:color="bdd7ee" w:space="0" w:sz="4" w:val="single"/>
          <w:insideV w:color="bdd7ee" w:space="0" w:sz="4" w:val="single"/>
        </w:tblBorders>
        <w:tblLayout w:type="fixed"/>
        <w:tblLook w:val="0400"/>
      </w:tblPr>
      <w:tblGrid>
        <w:gridCol w:w="1268"/>
        <w:gridCol w:w="1701"/>
        <w:gridCol w:w="4536"/>
        <w:gridCol w:w="1985"/>
        <w:tblGridChange w:id="0">
          <w:tblGrid>
            <w:gridCol w:w="1268"/>
            <w:gridCol w:w="1701"/>
            <w:gridCol w:w="4536"/>
            <w:gridCol w:w="198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d5dce4" w:val="clear"/>
          </w:tcPr>
          <w:p w:rsidR="00000000" w:rsidDel="00000000" w:rsidP="00000000" w:rsidRDefault="00000000" w:rsidRPr="00000000" w14:paraId="0000019B">
            <w:pPr>
              <w:ind w:left="360" w:right="-60" w:hanging="330"/>
              <w:rPr>
                <w:rFonts w:ascii="Arial" w:cs="Arial" w:eastAsia="Arial" w:hAnsi="Arial"/>
                <w:color w:val="000000"/>
              </w:rPr>
            </w:pPr>
            <w:r w:rsidDel="00000000" w:rsidR="00000000" w:rsidRPr="00000000">
              <w:rPr>
                <w:rFonts w:ascii="Arial" w:cs="Arial" w:eastAsia="Arial" w:hAnsi="Arial"/>
                <w:color w:val="000000"/>
                <w:rtl w:val="0"/>
              </w:rPr>
              <w:t xml:space="preserve">Milestone </w:t>
            </w:r>
          </w:p>
        </w:tc>
        <w:tc>
          <w:tcPr>
            <w:tcBorders>
              <w:top w:color="000000" w:space="0" w:sz="6" w:val="single"/>
              <w:left w:color="000000" w:space="0" w:sz="6" w:val="single"/>
              <w:bottom w:color="000000" w:space="0" w:sz="6" w:val="single"/>
              <w:right w:color="000000" w:space="0" w:sz="6" w:val="single"/>
            </w:tcBorders>
            <w:shd w:fill="d5dce4" w:val="clear"/>
          </w:tcPr>
          <w:p w:rsidR="00000000" w:rsidDel="00000000" w:rsidP="00000000" w:rsidRDefault="00000000" w:rsidRPr="00000000" w14:paraId="0000019C">
            <w:pPr>
              <w:ind w:left="30" w:right="-60" w:firstLine="0"/>
              <w:rPr>
                <w:rFonts w:ascii="Arial" w:cs="Arial" w:eastAsia="Arial" w:hAnsi="Arial"/>
                <w:color w:val="000000"/>
              </w:rPr>
            </w:pPr>
            <w:r w:rsidDel="00000000" w:rsidR="00000000" w:rsidRPr="00000000">
              <w:rPr>
                <w:rFonts w:ascii="Arial" w:cs="Arial" w:eastAsia="Arial" w:hAnsi="Arial"/>
                <w:color w:val="000000"/>
                <w:rtl w:val="0"/>
              </w:rPr>
              <w:t xml:space="preserve">Delivery Period  </w:t>
            </w:r>
          </w:p>
        </w:tc>
        <w:tc>
          <w:tcPr>
            <w:tcBorders>
              <w:top w:color="000000" w:space="0" w:sz="6" w:val="single"/>
              <w:left w:color="000000" w:space="0" w:sz="6" w:val="single"/>
              <w:bottom w:color="000000" w:space="0" w:sz="6" w:val="single"/>
              <w:right w:color="000000" w:space="0" w:sz="6" w:val="single"/>
            </w:tcBorders>
            <w:shd w:fill="d5dce4" w:val="clear"/>
          </w:tcPr>
          <w:p w:rsidR="00000000" w:rsidDel="00000000" w:rsidP="00000000" w:rsidRDefault="00000000" w:rsidRPr="00000000" w14:paraId="0000019D">
            <w:pPr>
              <w:ind w:left="360" w:right="-60" w:hanging="330"/>
              <w:rPr>
                <w:rFonts w:ascii="Arial" w:cs="Arial" w:eastAsia="Arial" w:hAnsi="Arial"/>
                <w:color w:val="000000"/>
              </w:rPr>
            </w:pPr>
            <w:r w:rsidDel="00000000" w:rsidR="00000000" w:rsidRPr="00000000">
              <w:rPr>
                <w:rFonts w:ascii="Arial" w:cs="Arial" w:eastAsia="Arial" w:hAnsi="Arial"/>
                <w:color w:val="000000"/>
                <w:rtl w:val="0"/>
              </w:rPr>
              <w:t xml:space="preserve">Description </w:t>
            </w:r>
          </w:p>
        </w:tc>
        <w:tc>
          <w:tcPr>
            <w:tcBorders>
              <w:top w:color="000000" w:space="0" w:sz="6" w:val="single"/>
              <w:left w:color="000000" w:space="0" w:sz="6" w:val="single"/>
              <w:bottom w:color="000000" w:space="0" w:sz="6" w:val="single"/>
              <w:right w:color="000000" w:space="0" w:sz="6" w:val="single"/>
            </w:tcBorders>
            <w:shd w:fill="d5dce4" w:val="clear"/>
          </w:tcPr>
          <w:p w:rsidR="00000000" w:rsidDel="00000000" w:rsidP="00000000" w:rsidRDefault="00000000" w:rsidRPr="00000000" w14:paraId="0000019E">
            <w:pPr>
              <w:ind w:left="360" w:right="-60" w:hanging="330"/>
              <w:rPr>
                <w:rFonts w:ascii="Arial" w:cs="Arial" w:eastAsia="Arial" w:hAnsi="Arial"/>
                <w:color w:val="000000"/>
              </w:rPr>
            </w:pPr>
            <w:r w:rsidDel="00000000" w:rsidR="00000000" w:rsidRPr="00000000">
              <w:rPr>
                <w:rFonts w:ascii="Arial" w:cs="Arial" w:eastAsia="Arial" w:hAnsi="Arial"/>
                <w:color w:val="000000"/>
                <w:rtl w:val="0"/>
              </w:rPr>
              <w:t xml:space="preserve">Timeframe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9F">
            <w:pPr>
              <w:ind w:left="15" w:right="-60"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0">
            <w:pPr>
              <w:ind w:right="-60" w:firstLine="15"/>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1">
            <w:pPr>
              <w:ind w:right="-60" w:firstLine="15"/>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Attend initial meetings to: </w:t>
            </w:r>
          </w:p>
          <w:p w:rsidR="00000000" w:rsidDel="00000000" w:rsidP="00000000" w:rsidRDefault="00000000" w:rsidRPr="00000000" w14:paraId="000001A2">
            <w:pPr>
              <w:numPr>
                <w:ilvl w:val="0"/>
                <w:numId w:val="1"/>
              </w:numPr>
              <w:pBdr>
                <w:top w:space="0" w:sz="0" w:val="nil"/>
                <w:left w:space="0" w:sz="0" w:val="nil"/>
                <w:bottom w:space="0" w:sz="0" w:val="nil"/>
                <w:right w:space="0" w:sz="0" w:val="nil"/>
                <w:between w:space="0" w:sz="0" w:val="nil"/>
              </w:pBdr>
              <w:spacing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Introduce key Supplier Staff </w:t>
            </w:r>
          </w:p>
          <w:p w:rsidR="00000000" w:rsidDel="00000000" w:rsidP="00000000" w:rsidRDefault="00000000" w:rsidRPr="00000000" w14:paraId="000001A3">
            <w:pPr>
              <w:numPr>
                <w:ilvl w:val="0"/>
                <w:numId w:val="1"/>
              </w:numPr>
              <w:pBdr>
                <w:top w:space="0" w:sz="0" w:val="nil"/>
                <w:left w:space="0" w:sz="0" w:val="nil"/>
                <w:bottom w:space="0" w:sz="0" w:val="nil"/>
                <w:right w:space="0" w:sz="0" w:val="nil"/>
                <w:between w:space="0" w:sz="0" w:val="nil"/>
              </w:pBdr>
              <w:spacing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Discuss refinements required to the draft Mobilisation Plan including meeting schedule and ensuring clarity of obligations on both the Contracting Authority and Supplier </w:t>
            </w:r>
          </w:p>
          <w:p w:rsidR="00000000" w:rsidDel="00000000" w:rsidP="00000000" w:rsidRDefault="00000000" w:rsidRPr="00000000" w14:paraId="000001A4">
            <w:pPr>
              <w:numPr>
                <w:ilvl w:val="0"/>
                <w:numId w:val="1"/>
              </w:numPr>
              <w:pBdr>
                <w:top w:space="0" w:sz="0" w:val="nil"/>
                <w:left w:space="0" w:sz="0" w:val="nil"/>
                <w:bottom w:space="0" w:sz="0" w:val="nil"/>
                <w:right w:space="0" w:sz="0" w:val="nil"/>
                <w:between w:space="0" w:sz="0" w:val="nil"/>
              </w:pBdr>
              <w:spacing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Set VMS parameters and confirm essential requirements </w:t>
            </w:r>
          </w:p>
          <w:p w:rsidR="00000000" w:rsidDel="00000000" w:rsidP="00000000" w:rsidRDefault="00000000" w:rsidRPr="00000000" w14:paraId="000001A5">
            <w:pPr>
              <w:numPr>
                <w:ilvl w:val="0"/>
                <w:numId w:val="1"/>
              </w:numPr>
              <w:pBdr>
                <w:top w:space="0" w:sz="0" w:val="nil"/>
                <w:left w:space="0" w:sz="0" w:val="nil"/>
                <w:bottom w:space="0" w:sz="0" w:val="nil"/>
                <w:right w:space="0" w:sz="0" w:val="nil"/>
                <w:between w:space="0" w:sz="0" w:val="nil"/>
              </w:pBdr>
              <w:spacing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Discuss content of a draft Communications Plan to include all key Supplier Staff delivering the Call-Off Contract </w:t>
            </w:r>
          </w:p>
          <w:p w:rsidR="00000000" w:rsidDel="00000000" w:rsidP="00000000" w:rsidRDefault="00000000" w:rsidRPr="00000000" w14:paraId="000001A6">
            <w:pPr>
              <w:numPr>
                <w:ilvl w:val="0"/>
                <w:numId w:val="1"/>
              </w:numPr>
              <w:pBdr>
                <w:top w:space="0" w:sz="0" w:val="nil"/>
                <w:left w:space="0" w:sz="0" w:val="nil"/>
                <w:bottom w:space="0" w:sz="0" w:val="nil"/>
                <w:right w:space="0" w:sz="0" w:val="nil"/>
                <w:between w:space="0" w:sz="0" w:val="nil"/>
              </w:pBdr>
              <w:spacing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Discuss content of a required draft Implementation Plan including Service Levels </w:t>
            </w:r>
          </w:p>
          <w:p w:rsidR="00000000" w:rsidDel="00000000" w:rsidP="00000000" w:rsidRDefault="00000000" w:rsidRPr="00000000" w14:paraId="000001A7">
            <w:pPr>
              <w:numPr>
                <w:ilvl w:val="0"/>
                <w:numId w:val="1"/>
              </w:numPr>
              <w:pBdr>
                <w:top w:space="0" w:sz="0" w:val="nil"/>
                <w:left w:space="0" w:sz="0" w:val="nil"/>
                <w:bottom w:space="0" w:sz="0" w:val="nil"/>
                <w:right w:space="0" w:sz="0" w:val="nil"/>
                <w:between w:space="0" w:sz="0" w:val="nil"/>
              </w:pBdr>
              <w:spacing w:after="200" w:line="276"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Agree data standards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8">
            <w:pPr>
              <w:ind w:left="75" w:right="-60"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five (5)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9">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2 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A">
            <w:pPr>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B">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detail on the web browser, URL and any specific ports etc. for the VMS in order that initial connectivity testing can commence.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C">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five (5)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D">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3 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E">
            <w:pPr>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AF">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Submit finalised Mobilisation Plan, draft Implementation Plan and draft Communications Plan to the Contracting Authority for consideration. Contracting Authority to respond within 10 working days.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0">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ten (10) working days of Initial Meeting as referred to in Milestone 1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1">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2">
            <w:pPr>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3">
            <w:pPr>
              <w:ind w:left="15" w:hanging="15"/>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Commence Exostar onboarding to enable payment of invoices.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4">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twenty (20)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5">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5 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6">
            <w:pPr>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7">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access to and demonstrate MoD specific prototype VMS to enable both initial testing in line with paragraph 6.4.6 and give the Contracting Authority an opportunity to provide feedback and request reasonable adjustments.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8">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ten (10)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9">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6  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A">
            <w:pPr>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B">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access to and demonstrate adapted and MOD specific VMS which the Supplier considers meets the Contracting Authority’s essential requirements as agreed at the initial meeting referred to within Milestone 1.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C">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thirty (30)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D">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7 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E">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BF">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access to and demonstrate ‘go-live’ version of adapted and MOD specific VMS which incorporates all reasonable amendments requested by the Contracting Authority following delivery of Milestone 6.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0">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thirty-five (35)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1">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8 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2">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and ongoing as required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3">
            <w:pPr>
              <w:ind w:left="15" w:hanging="15"/>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Deliver VMS training as agreed in the Mobilisation Plan and in accordance with paragraph 6.4.10.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4">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forty (40) working days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5">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9 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6">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7">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Accept Demand Orders submitted via VMS with Placement start dates commencing on or beyond Initial Operating Capability (IOC).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8">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Twenty (20) working days prior to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9">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10 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A">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and ongoing through to Call-Off End Date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B">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Commencement of Supplier telephone service as set out in paragraph 31.4.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C">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Twenty (20) working days prior to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D">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11 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E">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and Implementation Periods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CF">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Engage in weekly telephone discussions, remote teleconferences, video conferences etc. for review meetings with the Contracting Authority to ensure emerging issues are captured and acted upon.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0">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Weekly for twelve (12) weeks commencing six (6) weeks prior to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1">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12 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2">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Implementation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3">
            <w:pPr>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Attend the first</w:t>
            </w:r>
            <w:r w:rsidDel="00000000" w:rsidR="00000000" w:rsidRPr="00000000">
              <w:rPr>
                <w:rFonts w:ascii="Arial" w:cs="Arial" w:eastAsia="Arial" w:hAnsi="Arial"/>
                <w:color w:val="000000"/>
                <w:sz w:val="24"/>
                <w:szCs w:val="24"/>
                <w:rtl w:val="0"/>
              </w:rPr>
              <w:t xml:space="preserve"> Performance Review Meeting.  Further meetings to be scheduled </w:t>
            </w:r>
            <w:r w:rsidDel="00000000" w:rsidR="00000000" w:rsidRPr="00000000">
              <w:rPr>
                <w:rFonts w:ascii="Arial" w:cs="Arial" w:eastAsia="Arial" w:hAnsi="Arial"/>
                <w:sz w:val="24"/>
                <w:szCs w:val="24"/>
                <w:rtl w:val="0"/>
              </w:rPr>
              <w:t xml:space="preserve">within the Implementation</w:t>
            </w:r>
            <w:r w:rsidDel="00000000" w:rsidR="00000000" w:rsidRPr="00000000">
              <w:rPr>
                <w:rFonts w:ascii="Arial" w:cs="Arial" w:eastAsia="Arial" w:hAnsi="Arial"/>
                <w:color w:val="000000"/>
                <w:sz w:val="24"/>
                <w:szCs w:val="24"/>
                <w:rtl w:val="0"/>
              </w:rPr>
              <w:t xml:space="preserve"> Plan.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4">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One (1) month after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5">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13 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6">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Implementation Period and ongoing through to Call-Off End Date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7">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Achieve required Service Levels.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8">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From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9">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14 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A">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and ongoing through to Call-Off End Date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B">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individual THW details to enable provision of bulk logins for access to DMICP training portal.  Thereafter logins to be sought for each individual THW.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C">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Fortnightly during Mobilisation Period.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D">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15 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E">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Mobilisation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DF">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assurance that THWs either in confirmed Placements or likely to be placed have undertaken mandatory</w:t>
            </w:r>
          </w:p>
          <w:p w:rsidR="00000000" w:rsidDel="00000000" w:rsidP="00000000" w:rsidRDefault="00000000" w:rsidRPr="00000000" w14:paraId="000001E0">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DMICP </w:t>
            </w:r>
            <w:r w:rsidDel="00000000" w:rsidR="00000000" w:rsidRPr="00000000">
              <w:rPr>
                <w:rFonts w:ascii="Arial" w:cs="Arial" w:eastAsia="Arial" w:hAnsi="Arial"/>
                <w:color w:val="000000"/>
                <w:sz w:val="24"/>
                <w:szCs w:val="24"/>
                <w:highlight w:val="white"/>
                <w:rtl w:val="0"/>
              </w:rPr>
              <w:t xml:space="preserve">(</w:t>
            </w:r>
            <w:r w:rsidDel="00000000" w:rsidR="00000000" w:rsidRPr="00000000">
              <w:rPr>
                <w:rFonts w:ascii="Arial" w:cs="Arial" w:eastAsia="Arial" w:hAnsi="Arial"/>
                <w:color w:val="000000"/>
                <w:sz w:val="24"/>
                <w:szCs w:val="24"/>
                <w:rtl w:val="0"/>
              </w:rPr>
              <w:t xml:space="preserve">or the electronic healthcare systems in use) training.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1">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Five (5) working days before IOC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2">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16 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3">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Implementation Period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4">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draft Exit Plan in accordance with Call-Off Schedule 10 (Exit Management)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5">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Within three (3) months of Call-Off Start Date </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6">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17 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7">
            <w:pP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Year 3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8">
            <w:pPr>
              <w:ind w:left="1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Provide an Exit Plan detailing the transfer of THWs, data and associated costs in accordance with Call-Off Schedule 10 (Exit Management) </w:t>
            </w:r>
          </w:p>
        </w:tc>
        <w:tc>
          <w:tcPr>
            <w:tcBorders>
              <w:top w:color="000000" w:space="0" w:sz="6" w:val="single"/>
              <w:left w:color="000000" w:space="0" w:sz="6" w:val="single"/>
              <w:bottom w:color="000000" w:space="0" w:sz="6" w:val="single"/>
              <w:right w:color="000000" w:space="0" w:sz="6" w:val="single"/>
            </w:tcBorders>
            <w:shd w:fill="auto" w:val="clear"/>
          </w:tcPr>
          <w:p w:rsidR="00000000" w:rsidDel="00000000" w:rsidP="00000000" w:rsidRDefault="00000000" w:rsidRPr="00000000" w14:paraId="000001E9">
            <w:pPr>
              <w:ind w:left="75" w:firstLine="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Twelve (12) months before Call-Off Expiry Date </w:t>
            </w:r>
          </w:p>
        </w:tc>
      </w:tr>
    </w:tbl>
    <w:p w:rsidR="00000000" w:rsidDel="00000000" w:rsidP="00000000" w:rsidRDefault="00000000" w:rsidRPr="00000000" w14:paraId="000001EA">
      <w:pPr>
        <w:pBdr>
          <w:top w:space="0" w:sz="0" w:val="nil"/>
          <w:left w:space="0" w:sz="0" w:val="nil"/>
          <w:bottom w:space="0" w:sz="0" w:val="nil"/>
          <w:right w:space="0" w:sz="0" w:val="nil"/>
          <w:between w:space="0" w:sz="0" w:val="nil"/>
        </w:pBdr>
        <w:tabs>
          <w:tab w:val="left" w:leader="none" w:pos="993"/>
        </w:tabs>
        <w:spacing w:after="240" w:lineRule="auto"/>
        <w:ind w:left="720" w:hanging="72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1E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Management of the Mobilisation and Implementation Periods and Mobilisation and Implementation Plans shall be in accordance with Call-Off Schedule 13 (Mobilisation Plan and Implementation Plan).</w:t>
      </w:r>
    </w:p>
    <w:p w:rsidR="00000000" w:rsidDel="00000000" w:rsidP="00000000" w:rsidRDefault="00000000" w:rsidRPr="00000000" w14:paraId="000001EC">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vx1227" w:id="31"/>
      <w:bookmarkEnd w:id="31"/>
      <w:r w:rsidDel="00000000" w:rsidR="00000000" w:rsidRPr="00000000">
        <w:rPr>
          <w:rFonts w:ascii="Arial" w:cs="Arial" w:eastAsia="Arial" w:hAnsi="Arial"/>
          <w:smallCaps w:val="1"/>
          <w:sz w:val="32"/>
          <w:szCs w:val="32"/>
          <w:rtl w:val="0"/>
        </w:rPr>
        <w:t xml:space="preserve">CONTRACTING AUTHORITY RESPONSIBILITIES</w:t>
      </w:r>
    </w:p>
    <w:p w:rsidR="00000000" w:rsidDel="00000000" w:rsidP="00000000" w:rsidRDefault="00000000" w:rsidRPr="00000000" w14:paraId="000001E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will nominate a Contracting Authority Designated Officer who will have overall responsibility for managing this contract and will be the key point of contact for all Supplier related queries which require escalation.</w:t>
      </w:r>
    </w:p>
    <w:p w:rsidR="00000000" w:rsidDel="00000000" w:rsidP="00000000" w:rsidRDefault="00000000" w:rsidRPr="00000000" w14:paraId="000001EE">
      <w:pPr>
        <w:numPr>
          <w:ilvl w:val="1"/>
          <w:numId w:val="2"/>
        </w:numPr>
        <w:spacing w:after="240" w:lineRule="auto"/>
        <w:ind w:left="720" w:hanging="720"/>
        <w:jc w:val="both"/>
        <w:rPr>
          <w:rFonts w:ascii="Arial" w:cs="Arial" w:eastAsia="Arial" w:hAnsi="Arial"/>
          <w:sz w:val="24"/>
          <w:szCs w:val="24"/>
        </w:rPr>
      </w:pPr>
      <w:bookmarkStart w:colFirst="0" w:colLast="0" w:name="_heading=h.44sinio" w:id="32"/>
      <w:bookmarkEnd w:id="32"/>
      <w:r w:rsidDel="00000000" w:rsidR="00000000" w:rsidRPr="00000000">
        <w:rPr>
          <w:rFonts w:ascii="Arial" w:cs="Arial" w:eastAsia="Arial" w:hAnsi="Arial"/>
          <w:sz w:val="24"/>
          <w:szCs w:val="24"/>
          <w:rtl w:val="0"/>
        </w:rPr>
        <w:t xml:space="preserve">The Contracting Authority will provide access to the Contracting Authority Contract Management Team who will act as the interface between the Supplier and the Hiring Managers and manage all aspects of contract management including, but not limited to, Complaint handling, issue resolution, authorisation of invoices and monitoring of Service Levels and Service Credits.</w:t>
      </w:r>
    </w:p>
    <w:p w:rsidR="00000000" w:rsidDel="00000000" w:rsidP="00000000" w:rsidRDefault="00000000" w:rsidRPr="00000000" w14:paraId="000001EF">
      <w:pPr>
        <w:numPr>
          <w:ilvl w:val="1"/>
          <w:numId w:val="2"/>
        </w:numPr>
        <w:spacing w:after="240" w:lineRule="auto"/>
        <w:ind w:left="720" w:hanging="720"/>
        <w:jc w:val="both"/>
        <w:rPr>
          <w:rFonts w:ascii="Arial" w:cs="Arial" w:eastAsia="Arial" w:hAnsi="Arial"/>
          <w:sz w:val="24"/>
          <w:szCs w:val="24"/>
        </w:rPr>
      </w:pPr>
      <w:bookmarkStart w:colFirst="0" w:colLast="0" w:name="_heading=h.2jxsxqh" w:id="33"/>
      <w:bookmarkEnd w:id="33"/>
      <w:r w:rsidDel="00000000" w:rsidR="00000000" w:rsidRPr="00000000">
        <w:rPr>
          <w:rFonts w:ascii="Arial" w:cs="Arial" w:eastAsia="Arial" w:hAnsi="Arial"/>
          <w:sz w:val="24"/>
          <w:szCs w:val="24"/>
          <w:rtl w:val="0"/>
        </w:rPr>
        <w:t xml:space="preserve">The Contracting Authority Contract Management Team will provide support and guidance to enable the fulfilment of additional site-specific security requirements such as enhanced security vetting over and above the standard BPSS. Also refer to paragraph 33.</w:t>
      </w:r>
    </w:p>
    <w:p w:rsidR="00000000" w:rsidDel="00000000" w:rsidP="00000000" w:rsidRDefault="00000000" w:rsidRPr="00000000" w14:paraId="000001F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Contract Management Team will conduct reconciliation of invoice data, approve Invoice Submission Requests and release payment as set out in paragraph 34.</w:t>
      </w:r>
    </w:p>
    <w:p w:rsidR="00000000" w:rsidDel="00000000" w:rsidP="00000000" w:rsidRDefault="00000000" w:rsidRPr="00000000" w14:paraId="000001F1">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fwokq0" w:id="34"/>
      <w:bookmarkEnd w:id="34"/>
      <w:r w:rsidDel="00000000" w:rsidR="00000000" w:rsidRPr="00000000">
        <w:rPr>
          <w:rFonts w:ascii="Arial" w:cs="Arial" w:eastAsia="Arial" w:hAnsi="Arial"/>
          <w:smallCaps w:val="1"/>
          <w:sz w:val="32"/>
          <w:szCs w:val="32"/>
          <w:rtl w:val="0"/>
        </w:rPr>
        <w:t xml:space="preserve">MANAGEMENT INFORMATION REPORTING</w:t>
      </w:r>
    </w:p>
    <w:p w:rsidR="00000000" w:rsidDel="00000000" w:rsidP="00000000" w:rsidRDefault="00000000" w:rsidRPr="00000000" w14:paraId="000001F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aims to become a data driven intelligent customer capable of exploiting the Management Information (MI) provided such that it can make evidence-based strategic decisions and achieve value for money. The Supplier shall provide innovative solutions to support the Contracting Authority in forecasting usage and expenditure and improving service delivery. </w:t>
      </w:r>
    </w:p>
    <w:p w:rsidR="00000000" w:rsidDel="00000000" w:rsidP="00000000" w:rsidRDefault="00000000" w:rsidRPr="00000000" w14:paraId="000001F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will be expected to work with the Contracting Authority to interpret MI and make recommendations for improvements, with a focus on delivering Defence priorities and, where safe and appropriate, drive down costs. </w:t>
      </w:r>
    </w:p>
    <w:p w:rsidR="00000000" w:rsidDel="00000000" w:rsidP="00000000" w:rsidRDefault="00000000" w:rsidRPr="00000000" w14:paraId="000001F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Additional MI capabilities shall be discussed and agreed between the parties within the Mobilisation Period.  </w:t>
      </w:r>
    </w:p>
    <w:p w:rsidR="00000000" w:rsidDel="00000000" w:rsidP="00000000" w:rsidRDefault="00000000" w:rsidRPr="00000000" w14:paraId="000001F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reporting frequency is as follows: </w:t>
      </w:r>
    </w:p>
    <w:p w:rsidR="00000000" w:rsidDel="00000000" w:rsidP="00000000" w:rsidRDefault="00000000" w:rsidRPr="00000000" w14:paraId="000001F6">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Monthly MI Reports, on or prior to the Reporting Date every month during the Call-Off Contract Period and thereafter, until all transactions relating to Placed Demand Orders have permanently ceased.</w:t>
      </w:r>
    </w:p>
    <w:p w:rsidR="00000000" w:rsidDel="00000000" w:rsidP="00000000" w:rsidRDefault="00000000" w:rsidRPr="00000000" w14:paraId="000001F7">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weekly MI Reports, on or prior to the last day of each Working Week during the Call-Off Contract Period and thereafter, until all transactions relating to Placed Demand Orders have permanently ceased. </w:t>
      </w:r>
    </w:p>
    <w:p w:rsidR="00000000" w:rsidDel="00000000" w:rsidP="00000000" w:rsidRDefault="00000000" w:rsidRPr="00000000" w14:paraId="000001F8">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For all other MI Reports, in accordance with the timeframes set out in Call-Off Schedule 15 (Call-Off Contract Management).  </w:t>
      </w:r>
    </w:p>
    <w:p w:rsidR="00000000" w:rsidDel="00000000" w:rsidP="00000000" w:rsidRDefault="00000000" w:rsidRPr="00000000" w14:paraId="000001F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MI Reports shall report on (amongst other things) Placed Demand Orders received and transactions occurring during the Reporting Period to which the MI Report relates (unless otherwise set out in Call-Off Schedule 15 (Call-Off Contract Management)).   For example, MI Reports submitted on or before the Reporting Date in February will include transactional data in respect of Placed Demand Orders which took place during the preceding Reporting Period i.e., month of January.</w:t>
      </w:r>
    </w:p>
    <w:p w:rsidR="00000000" w:rsidDel="00000000" w:rsidP="00000000" w:rsidRDefault="00000000" w:rsidRPr="00000000" w14:paraId="000001F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must complete and return all MI Reports in accordance with the frequency indicated and Nil Returns provided where there are no transactions to report.</w:t>
      </w:r>
    </w:p>
    <w:p w:rsidR="00000000" w:rsidDel="00000000" w:rsidP="00000000" w:rsidRDefault="00000000" w:rsidRPr="00000000" w14:paraId="000001F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notify the Contracting Authority of any errors or corrections in the MI Reports in the next MI Report due immediately following discovery of the error by the Supplier or as a result of the Contracting Authority querying the data supplied.</w:t>
      </w:r>
    </w:p>
    <w:p w:rsidR="00000000" w:rsidDel="00000000" w:rsidP="00000000" w:rsidRDefault="00000000" w:rsidRPr="00000000" w14:paraId="000001F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MI Reports shall either be completed electronically and either supplied to the email address notified to the Supplier during the Mobilisation Period (or to the email address supplied at a later date) or made available to the Contracting Authority via the VMS. </w:t>
      </w:r>
    </w:p>
    <w:p w:rsidR="00000000" w:rsidDel="00000000" w:rsidP="00000000" w:rsidRDefault="00000000" w:rsidRPr="00000000" w14:paraId="000001F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reserves the right (acting reasonably) to specify that the MI Reports be submitted by the Supplier using an alternative communication method.</w:t>
      </w:r>
    </w:p>
    <w:p w:rsidR="00000000" w:rsidDel="00000000" w:rsidP="00000000" w:rsidRDefault="00000000" w:rsidRPr="00000000" w14:paraId="000001FE">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acknowledges that it is essential that the Contracting Authority receives timely and accurate MI pursuant to this Contract because MI is used by the Contracting Authority to inform strategic decision making.</w:t>
      </w:r>
    </w:p>
    <w:p w:rsidR="00000000" w:rsidDel="00000000" w:rsidP="00000000" w:rsidRDefault="00000000" w:rsidRPr="00000000" w14:paraId="000001F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Following an MI Failure, the Contracting Authority may issue reminders to the Supplier or require the Supplier to rectify defects in the MI Reports provided to the Contracting Authority.  The Supplier shall rectify any deficient or incomplete MI Report as soon as possible and not more than five (5) Working Days following receipt of any such reminder.</w:t>
      </w:r>
    </w:p>
    <w:p w:rsidR="00000000" w:rsidDel="00000000" w:rsidP="00000000" w:rsidRDefault="00000000" w:rsidRPr="00000000" w14:paraId="0000020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agrees to attend meetings between the Parties, in person if required, to discuss the circumstances of any MI Failure(s) at the request of the Contracting Authority (without prejudice to any other rights the Contracting Authority may have).  If the Contracting Authority requests such a meeting the Supplier shall propose measures to ensure that the MI Failures are rectified and do not occur in the future.  The Parties shall document these measures and continue to monitor the Supplier’s performance.</w:t>
      </w:r>
    </w:p>
    <w:p w:rsidR="00000000" w:rsidDel="00000000" w:rsidP="00000000" w:rsidRDefault="00000000" w:rsidRPr="00000000" w14:paraId="00000201">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shall have the right from time to time (on reasonable written notice) to amend the nature of the MI which the Supplier is required to supply to the Contracting Authority and may introduce a reporting template. The Contracting Authority shall give notice in writing of any such reporting template and shall specify the date from which the reporting template must be used for future MI Reports which date shall be at least thirty (30) calendar days following the date of the notice.</w:t>
      </w:r>
    </w:p>
    <w:p w:rsidR="00000000" w:rsidDel="00000000" w:rsidP="00000000" w:rsidRDefault="00000000" w:rsidRPr="00000000" w14:paraId="00000202">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v1yuxt" w:id="35"/>
      <w:bookmarkEnd w:id="35"/>
      <w:r w:rsidDel="00000000" w:rsidR="00000000" w:rsidRPr="00000000">
        <w:rPr>
          <w:rFonts w:ascii="Arial" w:cs="Arial" w:eastAsia="Arial" w:hAnsi="Arial"/>
          <w:smallCaps w:val="1"/>
          <w:sz w:val="32"/>
          <w:szCs w:val="32"/>
          <w:rtl w:val="0"/>
        </w:rPr>
        <w:t xml:space="preserve">VOLUMES</w:t>
      </w:r>
    </w:p>
    <w:p w:rsidR="00000000" w:rsidDel="00000000" w:rsidP="00000000" w:rsidRDefault="00000000" w:rsidRPr="00000000" w14:paraId="0000020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indicative volume of demand is detailed within Appendix J Indicative Volume of Demand. This is demonstrated as total hours required, per individual specialism/profession, per geographical region based on the historic structure of DPHC. This indicative data is based on historic demand adjusted to take into consideration known or anticipated future projects which may have an impact on demand levels. </w:t>
      </w:r>
    </w:p>
    <w:p w:rsidR="00000000" w:rsidDel="00000000" w:rsidP="00000000" w:rsidRDefault="00000000" w:rsidRPr="00000000" w14:paraId="0000020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volumetric data is entirely indicative and in no way guaranteed.  Actual Demand Orders placed may not be in line with historic demand or indicative demand.  If actual Demand Order volumes do differ with the indicative volumetric data, this is at the Supplier’s risk and does not relieve the Supplier from their obligations under the Contract.</w:t>
      </w:r>
    </w:p>
    <w:p w:rsidR="00000000" w:rsidDel="00000000" w:rsidP="00000000" w:rsidRDefault="00000000" w:rsidRPr="00000000" w14:paraId="0000020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indicative volumetric data is provided by way of estimate only and the Contracting Authority cannot warrant the accuracy of it. </w:t>
      </w:r>
    </w:p>
    <w:p w:rsidR="00000000" w:rsidDel="00000000" w:rsidP="00000000" w:rsidRDefault="00000000" w:rsidRPr="00000000" w14:paraId="0000020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 form of exclusivity has been conferred on the Supplier nor volume or value guarantee granted to the provision of Services. </w:t>
      </w:r>
    </w:p>
    <w:p w:rsidR="00000000" w:rsidDel="00000000" w:rsidP="00000000" w:rsidRDefault="00000000" w:rsidRPr="00000000" w14:paraId="00000207">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4f1mdlm" w:id="36"/>
      <w:bookmarkEnd w:id="36"/>
      <w:r w:rsidDel="00000000" w:rsidR="00000000" w:rsidRPr="00000000">
        <w:rPr>
          <w:rFonts w:ascii="Arial" w:cs="Arial" w:eastAsia="Arial" w:hAnsi="Arial"/>
          <w:smallCaps w:val="1"/>
          <w:sz w:val="32"/>
          <w:szCs w:val="32"/>
          <w:rtl w:val="0"/>
        </w:rPr>
        <w:t xml:space="preserve">CONTINUOUS IMPROVEMENT</w:t>
      </w:r>
    </w:p>
    <w:p w:rsidR="00000000" w:rsidDel="00000000" w:rsidP="00000000" w:rsidRDefault="00000000" w:rsidRPr="00000000" w14:paraId="0000020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Full Detail is held in Call-Off Schedule 3 (Continuous Improvement). </w:t>
      </w:r>
    </w:p>
    <w:p w:rsidR="00000000" w:rsidDel="00000000" w:rsidP="00000000" w:rsidRDefault="00000000" w:rsidRPr="00000000" w14:paraId="0000020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will be expected to continually improve the way in which the required Services are to be delivered throughout the Contract duration.</w:t>
      </w:r>
    </w:p>
    <w:p w:rsidR="00000000" w:rsidDel="00000000" w:rsidP="00000000" w:rsidRDefault="00000000" w:rsidRPr="00000000" w14:paraId="0000020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should present new ways of working to the Contracting Authority during quarterly Contract review meetings. </w:t>
      </w:r>
    </w:p>
    <w:p w:rsidR="00000000" w:rsidDel="00000000" w:rsidP="00000000" w:rsidRDefault="00000000" w:rsidRPr="00000000" w14:paraId="0000020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Changes to the way in which the Services are to be delivered must be brought to the Contracting Authority’s attention and agreed prior to any changes being implemented.</w:t>
      </w:r>
    </w:p>
    <w:p w:rsidR="00000000" w:rsidDel="00000000" w:rsidP="00000000" w:rsidRDefault="00000000" w:rsidRPr="00000000" w14:paraId="0000020C">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u6wntf" w:id="37"/>
      <w:bookmarkEnd w:id="37"/>
      <w:r w:rsidDel="00000000" w:rsidR="00000000" w:rsidRPr="00000000">
        <w:rPr>
          <w:rFonts w:ascii="Arial" w:cs="Arial" w:eastAsia="Arial" w:hAnsi="Arial"/>
          <w:smallCaps w:val="1"/>
          <w:sz w:val="32"/>
          <w:szCs w:val="32"/>
          <w:rtl w:val="0"/>
        </w:rPr>
        <w:t xml:space="preserve">SUSTAINABILITY/ SOCIAL VALUE</w:t>
      </w:r>
    </w:p>
    <w:p w:rsidR="00000000" w:rsidDel="00000000" w:rsidP="00000000" w:rsidRDefault="00000000" w:rsidRPr="00000000" w14:paraId="0000020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will deliver the Services in a manner which reduces its carbon footprint throughout the life of the contract.</w:t>
      </w:r>
    </w:p>
    <w:p w:rsidR="00000000" w:rsidDel="00000000" w:rsidP="00000000" w:rsidRDefault="00000000" w:rsidRPr="00000000" w14:paraId="0000020E">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Social Value requirements that the Supplier will need to support under this contract are:</w:t>
      </w:r>
    </w:p>
    <w:p w:rsidR="00000000" w:rsidDel="00000000" w:rsidP="00000000" w:rsidRDefault="00000000" w:rsidRPr="00000000" w14:paraId="0000020F">
      <w:pPr>
        <w:numPr>
          <w:ilvl w:val="2"/>
          <w:numId w:val="2"/>
        </w:numPr>
        <w:spacing w:after="240" w:lineRule="auto"/>
        <w:ind w:left="1224" w:hanging="504.00000000000006"/>
        <w:jc w:val="both"/>
        <w:rPr>
          <w:rFonts w:ascii="Arial" w:cs="Arial" w:eastAsia="Arial" w:hAnsi="Arial"/>
          <w:sz w:val="24"/>
          <w:szCs w:val="24"/>
        </w:rPr>
      </w:pPr>
      <w:r w:rsidDel="00000000" w:rsidR="00000000" w:rsidRPr="00000000">
        <w:rPr>
          <w:rFonts w:ascii="Arial" w:cs="Arial" w:eastAsia="Arial" w:hAnsi="Arial"/>
          <w:color w:val="000000"/>
          <w:sz w:val="24"/>
          <w:szCs w:val="24"/>
          <w:highlight w:val="white"/>
          <w:rtl w:val="0"/>
        </w:rPr>
        <w:t xml:space="preserve">Create employment and training opportunities particularly for those who face barriers to employment and/or who are located in deprived areas, and for people in industries with known skills shortages or in high growth sectors; and </w:t>
      </w:r>
      <w:r w:rsidDel="00000000" w:rsidR="00000000" w:rsidRPr="00000000">
        <w:rPr>
          <w:rtl w:val="0"/>
        </w:rPr>
      </w:r>
    </w:p>
    <w:p w:rsidR="00000000" w:rsidDel="00000000" w:rsidP="00000000" w:rsidRDefault="00000000" w:rsidRPr="00000000" w14:paraId="00000210">
      <w:pPr>
        <w:numPr>
          <w:ilvl w:val="2"/>
          <w:numId w:val="2"/>
        </w:numPr>
        <w:spacing w:after="240" w:lineRule="auto"/>
        <w:ind w:left="1224" w:hanging="504.00000000000006"/>
        <w:jc w:val="both"/>
        <w:rPr>
          <w:rFonts w:ascii="Arial" w:cs="Arial" w:eastAsia="Arial" w:hAnsi="Arial"/>
          <w:sz w:val="24"/>
          <w:szCs w:val="24"/>
        </w:rPr>
      </w:pPr>
      <w:r w:rsidDel="00000000" w:rsidR="00000000" w:rsidRPr="00000000">
        <w:rPr>
          <w:rFonts w:ascii="Arial" w:cs="Arial" w:eastAsia="Arial" w:hAnsi="Arial"/>
          <w:color w:val="000000"/>
          <w:sz w:val="24"/>
          <w:szCs w:val="24"/>
          <w:highlight w:val="white"/>
          <w:rtl w:val="0"/>
        </w:rPr>
        <w:t xml:space="preserve">Influence staff, suppliers, customers and communities through the delivery of the contract to support health and wellbeing, including physical and mental health.  </w:t>
      </w:r>
      <w:r w:rsidDel="00000000" w:rsidR="00000000" w:rsidRPr="00000000">
        <w:rPr>
          <w:rtl w:val="0"/>
        </w:rPr>
      </w:r>
    </w:p>
    <w:p w:rsidR="00000000" w:rsidDel="00000000" w:rsidP="00000000" w:rsidRDefault="00000000" w:rsidRPr="00000000" w14:paraId="00000211">
      <w:pPr>
        <w:keepNext w:val="1"/>
        <w:keepLines w:val="1"/>
        <w:numPr>
          <w:ilvl w:val="2"/>
          <w:numId w:val="2"/>
        </w:numPr>
        <w:spacing w:after="240" w:line="360" w:lineRule="auto"/>
        <w:ind w:left="720" w:hanging="30"/>
        <w:jc w:val="both"/>
        <w:rPr>
          <w:rFonts w:ascii="Arial" w:cs="Arial" w:eastAsia="Arial" w:hAnsi="Arial"/>
          <w:sz w:val="24"/>
          <w:szCs w:val="24"/>
        </w:rPr>
      </w:pPr>
      <w:r w:rsidDel="00000000" w:rsidR="00000000" w:rsidRPr="00000000">
        <w:rPr>
          <w:rFonts w:ascii="Arial" w:cs="Arial" w:eastAsia="Arial" w:hAnsi="Arial"/>
          <w:color w:val="000000"/>
          <w:sz w:val="24"/>
          <w:szCs w:val="24"/>
          <w:highlight w:val="white"/>
          <w:rtl w:val="0"/>
        </w:rPr>
        <w:t xml:space="preserve">          </w:t>
      </w:r>
      <w:r w:rsidDel="00000000" w:rsidR="00000000" w:rsidRPr="00000000">
        <w:rPr>
          <w:rFonts w:ascii="Arial" w:cs="Arial" w:eastAsia="Arial" w:hAnsi="Arial"/>
          <w:b w:val="1"/>
          <w:sz w:val="24"/>
          <w:szCs w:val="24"/>
          <w:rtl w:val="0"/>
        </w:rPr>
        <w:t xml:space="preserve">Procurement Policy Note (PPN) 6/20 – Taking Account of     Social Value in the Award of Central Government Contracts</w:t>
      </w:r>
      <w:r w:rsidDel="00000000" w:rsidR="00000000" w:rsidRPr="00000000">
        <w:rPr>
          <w:rFonts w:ascii="Arial" w:cs="Arial" w:eastAsia="Arial" w:hAnsi="Arial"/>
          <w:sz w:val="24"/>
          <w:szCs w:val="24"/>
          <w:rtl w:val="0"/>
        </w:rPr>
        <w:t xml:space="preserve">. ‘Social value should be explicitly evaluated in all central government procurement, where the requirements are related and proportionate to the subject-matter of the contract, rather than just ‘considered’.</w:t>
      </w:r>
    </w:p>
    <w:p w:rsidR="00000000" w:rsidDel="00000000" w:rsidP="00000000" w:rsidRDefault="00000000" w:rsidRPr="00000000" w14:paraId="00000212">
      <w:pPr>
        <w:spacing w:after="240" w:lineRule="auto"/>
        <w:ind w:left="720" w:firstLine="0"/>
        <w:jc w:val="both"/>
        <w:rPr>
          <w:rFonts w:ascii="Arial" w:cs="Arial" w:eastAsia="Arial" w:hAnsi="Arial"/>
          <w:sz w:val="24"/>
          <w:szCs w:val="24"/>
        </w:rPr>
      </w:pPr>
      <w:bookmarkStart w:colFirst="0" w:colLast="0" w:name="_heading=h.5tz7ocqvfkta" w:id="38"/>
      <w:bookmarkEnd w:id="38"/>
      <w:r w:rsidDel="00000000" w:rsidR="00000000" w:rsidRPr="00000000">
        <w:rPr>
          <w:rFonts w:ascii="Arial" w:cs="Arial" w:eastAsia="Arial" w:hAnsi="Arial"/>
          <w:b w:val="1"/>
          <w:sz w:val="24"/>
          <w:szCs w:val="24"/>
          <w:rtl w:val="0"/>
        </w:rPr>
        <w:t xml:space="preserve">PPN 06/20 guidance documents can be found at: </w:t>
      </w:r>
      <w:hyperlink r:id="rId33">
        <w:r w:rsidDel="00000000" w:rsidR="00000000" w:rsidRPr="00000000">
          <w:rPr>
            <w:rFonts w:ascii="Arial" w:cs="Arial" w:eastAsia="Arial" w:hAnsi="Arial"/>
            <w:color w:val="1155cc"/>
            <w:sz w:val="24"/>
            <w:szCs w:val="24"/>
            <w:u w:val="single"/>
            <w:rtl w:val="0"/>
          </w:rPr>
          <w:t xml:space="preserve">https://www.gov.uk/government/publications/procurement-policy-note-0620-taking-account-of-social-value-in-the-award-of-central-government-contracts</w:t>
        </w:r>
      </w:hyperlink>
      <w:r w:rsidDel="00000000" w:rsidR="00000000" w:rsidRPr="00000000">
        <w:rPr>
          <w:rFonts w:ascii="Arial" w:cs="Arial" w:eastAsia="Arial" w:hAnsi="Arial"/>
          <w:color w:val="000000"/>
          <w:highlight w:val="white"/>
          <w:rtl w:val="0"/>
        </w:rPr>
        <w:t xml:space="preserve"> </w:t>
      </w:r>
      <w:r w:rsidDel="00000000" w:rsidR="00000000" w:rsidRPr="00000000">
        <w:rPr>
          <w:rtl w:val="0"/>
        </w:rPr>
      </w:r>
    </w:p>
    <w:p w:rsidR="00000000" w:rsidDel="00000000" w:rsidP="00000000" w:rsidRDefault="00000000" w:rsidRPr="00000000" w14:paraId="00000213">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9c6y18" w:id="39"/>
      <w:bookmarkEnd w:id="39"/>
      <w:r w:rsidDel="00000000" w:rsidR="00000000" w:rsidRPr="00000000">
        <w:rPr>
          <w:rFonts w:ascii="Arial" w:cs="Arial" w:eastAsia="Arial" w:hAnsi="Arial"/>
          <w:smallCaps w:val="1"/>
          <w:sz w:val="32"/>
          <w:szCs w:val="32"/>
          <w:rtl w:val="0"/>
        </w:rPr>
        <w:t xml:space="preserve">QUALITY</w:t>
      </w:r>
    </w:p>
    <w:p w:rsidR="00000000" w:rsidDel="00000000" w:rsidP="00000000" w:rsidRDefault="00000000" w:rsidRPr="00000000" w14:paraId="0000021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Quality assurance requirements are as per the Framework agreement.   </w:t>
      </w:r>
    </w:p>
    <w:p w:rsidR="00000000" w:rsidDel="00000000" w:rsidP="00000000" w:rsidRDefault="00000000" w:rsidRPr="00000000" w14:paraId="00000215">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tbugp1" w:id="40"/>
      <w:bookmarkEnd w:id="40"/>
      <w:r w:rsidDel="00000000" w:rsidR="00000000" w:rsidRPr="00000000">
        <w:rPr>
          <w:rFonts w:ascii="Arial" w:cs="Arial" w:eastAsia="Arial" w:hAnsi="Arial"/>
          <w:smallCaps w:val="1"/>
          <w:sz w:val="32"/>
          <w:szCs w:val="32"/>
          <w:rtl w:val="0"/>
        </w:rPr>
        <w:t xml:space="preserve">PRICE</w:t>
      </w:r>
    </w:p>
    <w:p w:rsidR="00000000" w:rsidDel="00000000" w:rsidP="00000000" w:rsidRDefault="00000000" w:rsidRPr="00000000" w14:paraId="0000021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Full detail is held in Call-Off Schedule 5 (Pricing Details).</w:t>
      </w:r>
    </w:p>
    <w:p w:rsidR="00000000" w:rsidDel="00000000" w:rsidP="00000000" w:rsidRDefault="00000000" w:rsidRPr="00000000" w14:paraId="0000021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Prices are to be submitted via the e-Sourcing Suite Attachment 4 – Price Schedule excluding VAT and including all other expenses relating to Contract delivery.</w:t>
      </w:r>
    </w:p>
    <w:p w:rsidR="00000000" w:rsidDel="00000000" w:rsidP="00000000" w:rsidRDefault="00000000" w:rsidRPr="00000000" w14:paraId="00000218">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8h4qwu" w:id="41"/>
      <w:bookmarkEnd w:id="41"/>
      <w:r w:rsidDel="00000000" w:rsidR="00000000" w:rsidRPr="00000000">
        <w:rPr>
          <w:rFonts w:ascii="Arial" w:cs="Arial" w:eastAsia="Arial" w:hAnsi="Arial"/>
          <w:smallCaps w:val="1"/>
          <w:sz w:val="32"/>
          <w:szCs w:val="32"/>
          <w:rtl w:val="0"/>
        </w:rPr>
        <w:t xml:space="preserve">TRANSFER FEES</w:t>
      </w:r>
    </w:p>
    <w:p w:rsidR="00000000" w:rsidDel="00000000" w:rsidP="00000000" w:rsidRDefault="00000000" w:rsidRPr="00000000" w14:paraId="0000021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circumstances under which Transfer Fees may be payable by the Contracting Authority to the Supplier are: </w:t>
      </w:r>
    </w:p>
    <w:p w:rsidR="00000000" w:rsidDel="00000000" w:rsidP="00000000" w:rsidRDefault="00000000" w:rsidRPr="00000000" w14:paraId="0000021A">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Temporary to Permanent fees: In the circumstances specified by paragraphs 7.7 -7.12 to Annex A to part A Framework Agreement Schedule 2 (Service Specification).</w:t>
      </w:r>
    </w:p>
    <w:p w:rsidR="00000000" w:rsidDel="00000000" w:rsidP="00000000" w:rsidRDefault="00000000" w:rsidRPr="00000000" w14:paraId="0000021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Temporary to Temporary fees: In the circumstances specified by paragraphs 7.7 -7.12 to Annex A to part A Framework Agreement Schedule 2 (Service Specification). </w:t>
      </w:r>
    </w:p>
    <w:p w:rsidR="00000000" w:rsidDel="00000000" w:rsidP="00000000" w:rsidRDefault="00000000" w:rsidRPr="00000000" w14:paraId="0000021C">
      <w:pPr>
        <w:numPr>
          <w:ilvl w:val="3"/>
          <w:numId w:val="2"/>
        </w:numPr>
        <w:spacing w:after="240" w:lineRule="auto"/>
        <w:ind w:left="288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However, in addition, the Contracting Authority shall not be liable for the payment of Temporary Placement Transfer Fees as a result of a THW transferring either from a second tier supplier (meaning, in this paragraph, a sub-contractor of the Supplier) to the Supplier, from one second tier supplier to another second tier supplier, or from the Supplier to a second tier supplier. In the event that a THW transfers from either the Supplier or a second tier supplier to an alternative supplier (being neither the Supplier nor one if its second tier suppliers) and is engaged by the Contracting Authority, outside of this Contract, within 14 weeks of the start of the Contracting Authority Placement or within 8 weeks of the end of the Contracting Authority Placement, the Supplier may levy a Transfer Fee.</w:t>
      </w:r>
    </w:p>
    <w:p w:rsidR="00000000" w:rsidDel="00000000" w:rsidP="00000000" w:rsidRDefault="00000000" w:rsidRPr="00000000" w14:paraId="0000021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Temporary to Third Party fees: The Contracting Authority acknowledges that the Supplier may levy a Transfer Fee in the event that a THW, supplied by the Supplier, is introduced to a third party by the Contracting Authority and takes up employment with that third party in so far as the circumstances specified by paragraph 7.13 to Annex A to part A Framework Agreement Schedule 2 (Service Specification) are met.</w:t>
      </w:r>
    </w:p>
    <w:p w:rsidR="00000000" w:rsidDel="00000000" w:rsidP="00000000" w:rsidRDefault="00000000" w:rsidRPr="00000000" w14:paraId="0000021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Fixed Term Appointment Transfer Fees:  The Contracting Authority acknowledges that the Supplier may levy a Transfer Fee in the event that a THW, supplied by the Supplier on a Fixed Term Appointment basis, is employed directly by the Contracting Authority pursuant to the conditions set out in paragraphs 7.15-7.16 to Annex A to part A Framework Agreement Schedule 2 (Service Specification).</w:t>
      </w:r>
    </w:p>
    <w:p w:rsidR="00000000" w:rsidDel="00000000" w:rsidP="00000000" w:rsidRDefault="00000000" w:rsidRPr="00000000" w14:paraId="0000021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agree that except in the case of a Fixed Term Appointment Transfer Fee the maximum Transfer Fee to be paid will be calculated at a value of 8 weeks of the appropriate Supplier fee previously paid in respect of supply of the individual THW. </w:t>
      </w:r>
    </w:p>
    <w:p w:rsidR="00000000" w:rsidDel="00000000" w:rsidP="00000000" w:rsidRDefault="00000000" w:rsidRPr="00000000" w14:paraId="00000220">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Temporary to Permanent and Temporary to Temporary Fees the actual fee to be charged shall be equal to the difference in value between eight (8) weeks of the appropriate Supplier fee previously paid in respect of supply of the individual THW and the appropriate Supplier fee payable in respect of the weeks that the individual THW has worked for the Contracting Authority during any extended hire period, for example: </w:t>
      </w:r>
    </w:p>
    <w:p w:rsidR="00000000" w:rsidDel="00000000" w:rsidP="00000000" w:rsidRDefault="00000000" w:rsidRPr="00000000" w14:paraId="00000221">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after six (6) weeks of employment during an extended hire period, a Temporary to Temporary Fee becomes payable, the Supplier will charge a fee equal to the difference in value between the fee payable for the six (6) weeks of extended hire period worked and the eight (8) week maximum Transfer Fee. i.e. in this example two (2) weeks of appropriate Supplier fee would be payable. </w:t>
      </w:r>
    </w:p>
    <w:p w:rsidR="00000000" w:rsidDel="00000000" w:rsidP="00000000" w:rsidRDefault="00000000" w:rsidRPr="00000000" w14:paraId="0000022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Temporary to Third Party fees, the Transfer Fee payable shall be equal to eight (8) weeks of the appropriate Supplier fee previously paid in respect of supply of the individual THW.</w:t>
      </w:r>
    </w:p>
    <w:p w:rsidR="00000000" w:rsidDel="00000000" w:rsidP="00000000" w:rsidRDefault="00000000" w:rsidRPr="00000000" w14:paraId="00000223">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request for Transfer Fees shall be set out in a Transfer Fee Report and payment will be made as set out in Annex D of Call-Off Schedule 5 (Pricing Details).</w:t>
      </w:r>
    </w:p>
    <w:p w:rsidR="00000000" w:rsidDel="00000000" w:rsidP="00000000" w:rsidRDefault="00000000" w:rsidRPr="00000000" w14:paraId="00000224">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nmf14n" w:id="42"/>
      <w:bookmarkEnd w:id="42"/>
      <w:r w:rsidDel="00000000" w:rsidR="00000000" w:rsidRPr="00000000">
        <w:rPr>
          <w:rFonts w:ascii="Arial" w:cs="Arial" w:eastAsia="Arial" w:hAnsi="Arial"/>
          <w:smallCaps w:val="1"/>
          <w:sz w:val="32"/>
          <w:szCs w:val="32"/>
          <w:rtl w:val="0"/>
        </w:rPr>
        <w:t xml:space="preserve">STAFF AND CUSTOMER SERVICE</w:t>
      </w:r>
    </w:p>
    <w:p w:rsidR="00000000" w:rsidDel="00000000" w:rsidP="00000000" w:rsidRDefault="00000000" w:rsidRPr="00000000" w14:paraId="0000022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requires the Supplier to provide an appropriate level of resource throughout the duration of the Call-Off Contract in order to consistently deliver a quality Service.</w:t>
      </w:r>
    </w:p>
    <w:p w:rsidR="00000000" w:rsidDel="00000000" w:rsidP="00000000" w:rsidRDefault="00000000" w:rsidRPr="00000000" w14:paraId="0000022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Staff assigned to the Call-Off Contract shall have the relevant qualifications and experience to deliver the Services.  </w:t>
      </w:r>
    </w:p>
    <w:p w:rsidR="00000000" w:rsidDel="00000000" w:rsidP="00000000" w:rsidRDefault="00000000" w:rsidRPr="00000000" w14:paraId="0000022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 Supplier Staff understand the Contracting Authority’s requirements, vision and objectives, and will provide excellent customer service to the Contracting Authority throughout the duration of the Contract.   </w:t>
      </w:r>
    </w:p>
    <w:p w:rsidR="00000000" w:rsidDel="00000000" w:rsidP="00000000" w:rsidRDefault="00000000" w:rsidRPr="00000000" w14:paraId="0000022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a 24-hours a day, 7 days a week, 365 days a year contact telephone helpline and dedicated email facility to facilitate the fulfilment of the Supplier’s obligations under this Contract and any Placed Demand Orders. The telephone helpline will be utilised as a contingency mechanism for placing Demand Orders only in the event that the VMS is unavailable. </w:t>
      </w:r>
    </w:p>
    <w:p w:rsidR="00000000" w:rsidDel="00000000" w:rsidP="00000000" w:rsidRDefault="00000000" w:rsidRPr="00000000" w14:paraId="00000229">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37m2jsg" w:id="43"/>
      <w:bookmarkEnd w:id="43"/>
      <w:r w:rsidDel="00000000" w:rsidR="00000000" w:rsidRPr="00000000">
        <w:rPr>
          <w:rFonts w:ascii="Arial" w:cs="Arial" w:eastAsia="Arial" w:hAnsi="Arial"/>
          <w:smallCaps w:val="1"/>
          <w:sz w:val="32"/>
          <w:szCs w:val="32"/>
          <w:rtl w:val="0"/>
        </w:rPr>
        <w:t xml:space="preserve">SERVICE LEVELS AND PERFORMANCE</w:t>
      </w:r>
    </w:p>
    <w:p w:rsidR="00000000" w:rsidDel="00000000" w:rsidP="00000000" w:rsidRDefault="00000000" w:rsidRPr="00000000" w14:paraId="0000022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provide a proactive Supplier Authorised Representative to ensure that all Service Levels, as set out in Call-Off Schedule 14 (Service Levels), are met to the highest standard throughout the Call-Off Contract Period. </w:t>
      </w:r>
    </w:p>
    <w:p w:rsidR="00000000" w:rsidDel="00000000" w:rsidP="00000000" w:rsidRDefault="00000000" w:rsidRPr="00000000" w14:paraId="0000022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reserves the right to adjust, introduce new, or remove Service Levels throughout the Call-Off Contract Period, however any significant changes to Service Levels shall be agreed in writing between the Parties.    </w:t>
      </w:r>
    </w:p>
    <w:p w:rsidR="00000000" w:rsidDel="00000000" w:rsidP="00000000" w:rsidRDefault="00000000" w:rsidRPr="00000000" w14:paraId="0000022C">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reserves the right to use and publish the performance of the Supplier against the Service Levels without restriction.  </w:t>
      </w:r>
    </w:p>
    <w:p w:rsidR="00000000" w:rsidDel="00000000" w:rsidP="00000000" w:rsidRDefault="00000000" w:rsidRPr="00000000" w14:paraId="0000022D">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there has been an actual failure to meet any Service Level Performance Measure the Supplier shall provide the Contracting Authority with a Service Level Exception Report in accordance with the MI Reporting Instructions as set out in Call-Off Schedule 15 (Call-Off Contract Management).  </w:t>
      </w:r>
    </w:p>
    <w:p w:rsidR="00000000" w:rsidDel="00000000" w:rsidP="00000000" w:rsidRDefault="00000000" w:rsidRPr="00000000" w14:paraId="0000022E">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mrcu09" w:id="44"/>
      <w:bookmarkEnd w:id="44"/>
      <w:r w:rsidDel="00000000" w:rsidR="00000000" w:rsidRPr="00000000">
        <w:rPr>
          <w:rFonts w:ascii="Arial" w:cs="Arial" w:eastAsia="Arial" w:hAnsi="Arial"/>
          <w:smallCaps w:val="1"/>
          <w:sz w:val="32"/>
          <w:szCs w:val="32"/>
          <w:rtl w:val="0"/>
        </w:rPr>
        <w:t xml:space="preserve">SECURITY AND CONFIDENTIALITY REQUIREMENTS</w:t>
      </w:r>
    </w:p>
    <w:p w:rsidR="00000000" w:rsidDel="00000000" w:rsidP="00000000" w:rsidRDefault="00000000" w:rsidRPr="00000000" w14:paraId="0000022F">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At all times when providing Services, the Supplier must ensure that each THW has the appropriate security clearance as detailed in the relevant Placed Demand Order.   The applicable level of security clearance is Placement Location specific and, while the Contracting Authority anticipates in the vast majority of cases, a Baseline Personnel Security Standard (BPSS) will be sufficient, there are a number of known Placement Locations which require an alternative security clearance such as Counter Terrorist Check (CTC), Security Check (SC), and Developed Vetting (DV). These are located as follows:</w:t>
      </w:r>
    </w:p>
    <w:p w:rsidR="00000000" w:rsidDel="00000000" w:rsidP="00000000" w:rsidRDefault="00000000" w:rsidRPr="00000000" w14:paraId="0000023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Non-GB Mainland Location – 4 countries.</w:t>
      </w:r>
    </w:p>
    <w:p w:rsidR="00000000" w:rsidDel="00000000" w:rsidP="00000000" w:rsidRDefault="00000000" w:rsidRPr="00000000" w14:paraId="00000231">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Scotland– 3 Sites. </w:t>
      </w:r>
    </w:p>
    <w:p w:rsidR="00000000" w:rsidDel="00000000" w:rsidP="00000000" w:rsidRDefault="00000000" w:rsidRPr="00000000" w14:paraId="00000232">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England- 3 sites.</w:t>
      </w:r>
    </w:p>
    <w:p w:rsidR="00000000" w:rsidDel="00000000" w:rsidP="00000000" w:rsidRDefault="00000000" w:rsidRPr="00000000" w14:paraId="00000233">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Wales- 0 (zero) sites.</w:t>
      </w:r>
    </w:p>
    <w:p w:rsidR="00000000" w:rsidDel="00000000" w:rsidP="00000000" w:rsidRDefault="00000000" w:rsidRPr="00000000" w14:paraId="0000023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list provided at paragraph 33.1 is not exhaustive and is subject to change. Full clarity as to the actual Placement Locations referred to within the list provided at paragraph 33.1 will be provided to the Supplier during the Mobilisation Period.  </w:t>
      </w:r>
    </w:p>
    <w:p w:rsidR="00000000" w:rsidDel="00000000" w:rsidP="00000000" w:rsidRDefault="00000000" w:rsidRPr="00000000" w14:paraId="0000023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may refuse to grant access to, and remove, any THW who does not comply with any of the Contracting Authority’s policies, or if they otherwise present a security threat. </w:t>
      </w:r>
    </w:p>
    <w:p w:rsidR="00000000" w:rsidDel="00000000" w:rsidP="00000000" w:rsidRDefault="00000000" w:rsidRPr="00000000" w14:paraId="0000023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shall use reasonable endeavours to identify any additional and locally derived security checks, which may be required by a local site security team at a Placement Location prior to the commencement of a Placement and to initiate any such checks.  The Supplier shall ensure that the THW provides such support, information and documentation as required by the Contracting Authority to carry out these additional checks.  </w:t>
      </w:r>
    </w:p>
    <w:p w:rsidR="00000000" w:rsidDel="00000000" w:rsidP="00000000" w:rsidRDefault="00000000" w:rsidRPr="00000000" w14:paraId="0000023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Once an individual has been selected to provide Services under a Placed Demand Order, the Supplier shall provide the Contracting Authority with such information and assistance as is required to carry out the required security vetting process. If the selected THW is unable to obtain Counter Terrorist Check, Security Clearance, or Developed Vetting clearance the Contracting Authority may, at its sole discretion, terminate the Placed Demand Order and will not be liable for any Placed Demand Order Charges. </w:t>
      </w:r>
    </w:p>
    <w:p w:rsidR="00000000" w:rsidDel="00000000" w:rsidP="00000000" w:rsidRDefault="00000000" w:rsidRPr="00000000" w14:paraId="00000238">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Supplier shall ensure that:</w:t>
      </w:r>
    </w:p>
    <w:p w:rsidR="00000000" w:rsidDel="00000000" w:rsidP="00000000" w:rsidRDefault="00000000" w:rsidRPr="00000000" w14:paraId="00000239">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All Contractor Personnel are notified that the Official Secrets Acts 1911-1989 apply to them and will continue to do so after the expiry or termination of this Contract and their engagement under it. The Official Secrets Acts can be viewed at:</w:t>
      </w:r>
    </w:p>
    <w:p w:rsidR="00000000" w:rsidDel="00000000" w:rsidP="00000000" w:rsidRDefault="00000000" w:rsidRPr="00000000" w14:paraId="0000023A">
      <w:pPr>
        <w:spacing w:after="240" w:lineRule="auto"/>
        <w:ind w:left="1770" w:firstLine="30"/>
        <w:jc w:val="both"/>
        <w:rPr>
          <w:rFonts w:ascii="Arial" w:cs="Arial" w:eastAsia="Arial" w:hAnsi="Arial"/>
        </w:rPr>
      </w:pPr>
      <w:r w:rsidDel="00000000" w:rsidR="00000000" w:rsidRPr="00000000">
        <w:rPr>
          <w:rFonts w:ascii="Arial" w:cs="Arial" w:eastAsia="Arial" w:hAnsi="Arial"/>
          <w:rtl w:val="0"/>
        </w:rPr>
        <w:t xml:space="preserve"> </w:t>
      </w:r>
      <w:hyperlink r:id="rId34">
        <w:r w:rsidDel="00000000" w:rsidR="00000000" w:rsidRPr="00000000">
          <w:rPr>
            <w:rFonts w:ascii="Arial" w:cs="Arial" w:eastAsia="Arial" w:hAnsi="Arial"/>
            <w:color w:val="0000ff"/>
            <w:rtl w:val="0"/>
          </w:rPr>
          <w:t xml:space="preserve">https://www.legislation.gov.uk</w:t>
        </w:r>
      </w:hyperlink>
      <w:r w:rsidDel="00000000" w:rsidR="00000000" w:rsidRPr="00000000">
        <w:rPr>
          <w:rFonts w:ascii="Arial" w:cs="Arial" w:eastAsia="Arial" w:hAnsi="Arial"/>
          <w:rtl w:val="0"/>
        </w:rPr>
        <w:t xml:space="preserve">.  </w:t>
      </w:r>
    </w:p>
    <w:p w:rsidR="00000000" w:rsidDel="00000000" w:rsidP="00000000" w:rsidRDefault="00000000" w:rsidRPr="00000000" w14:paraId="0000023B">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are willing to sign a statement in the form directed by the Contracting Authority acknowledging that, during the term of this Contract and after its expiry or termination or the termination of their placement, they are bound by the Official Secrets Acts 1911-1989 and that any THW who refuses to sign the statement may be removed from the Contracting Authority premises and their Placement immediately terminated.</w:t>
      </w:r>
    </w:p>
    <w:p w:rsidR="00000000" w:rsidDel="00000000" w:rsidP="00000000" w:rsidRDefault="00000000" w:rsidRPr="00000000" w14:paraId="0000023C">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are supplied with, and shall wear on each day of a Placement, an identification badge which states their name, designation, the Supplier’s name and company logo and a recent photograph of the THW. </w:t>
      </w:r>
    </w:p>
    <w:p w:rsidR="00000000" w:rsidDel="00000000" w:rsidP="00000000" w:rsidRDefault="00000000" w:rsidRPr="00000000" w14:paraId="0000023D">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shall wear, on each day of a placement, the security pass supplied by the Contracting Authority. </w:t>
      </w:r>
    </w:p>
    <w:p w:rsidR="00000000" w:rsidDel="00000000" w:rsidP="00000000" w:rsidRDefault="00000000" w:rsidRPr="00000000" w14:paraId="0000023E">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THWs shall carry, on each day of the Placement, and in addition to the identification badge referred to in paragraph 33.6.3, one form of photographic identification.  The THW will be required to present this piece of identification in order to gain access to the Placement Location.  Access to the Placement Location may be denied if the THW is unable to supply the required photographic identification.</w:t>
      </w:r>
    </w:p>
    <w:p w:rsidR="00000000" w:rsidDel="00000000" w:rsidP="00000000" w:rsidRDefault="00000000" w:rsidRPr="00000000" w14:paraId="0000023F">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u w:val="single"/>
          <w:rtl w:val="0"/>
        </w:rPr>
        <w:t xml:space="preserve">Cyber Security</w:t>
      </w:r>
      <w:r w:rsidDel="00000000" w:rsidR="00000000" w:rsidRPr="00000000">
        <w:rPr>
          <w:rFonts w:ascii="Arial" w:cs="Arial" w:eastAsia="Arial" w:hAnsi="Arial"/>
          <w:sz w:val="24"/>
          <w:szCs w:val="24"/>
          <w:rtl w:val="0"/>
        </w:rPr>
        <w:t xml:space="preserve">:  The Supplier is required to demonstrate that it can, within thirty-five (35) working days of Call-Off Start Date, meet and comply with all of the security controls of the applicable Cyber Risk Profile (CRP), as set by the Contracting Authority and as defined in </w:t>
      </w:r>
      <w:hyperlink r:id="rId35">
        <w:r w:rsidDel="00000000" w:rsidR="00000000" w:rsidRPr="00000000">
          <w:rPr>
            <w:rFonts w:ascii="Arial" w:cs="Arial" w:eastAsia="Arial" w:hAnsi="Arial"/>
            <w:color w:val="0563c1"/>
            <w:u w:val="single"/>
            <w:rtl w:val="0"/>
          </w:rPr>
          <w:t xml:space="preserve">https://assets.publishing.service.gov.uk/media/65f1c3b69812278a47f6139f/Advance_publication_of_DEFSTAN_05-138__Issue_4___2024_.pdf</w:t>
        </w:r>
      </w:hyperlink>
      <w:r w:rsidDel="00000000" w:rsidR="00000000" w:rsidRPr="00000000">
        <w:rPr>
          <w:rFonts w:ascii="Arial" w:cs="Arial" w:eastAsia="Arial" w:hAnsi="Arial"/>
          <w:sz w:val="24"/>
          <w:szCs w:val="24"/>
          <w:rtl w:val="0"/>
        </w:rPr>
        <w:t xml:space="preserve">.  The Contracting Authority has conducted a Cyber Risk Assessment (CRA) to determine the CRP applicable to this requirement and has determined it to be ‘very low’. The mechanism for demonstrating compliance is through completion of a Supplier Assurance Questionnaire (SAQ). This process must be conducted online in accordance with the guidance provided by the Defence Cyber Protection Partnership (DCPP) on the Gov.UK website. If the Supplier is unable to meet the required CRP requirements it will be required to provide, and have approved by the Contracting Authority, a Cyber Implementation Plan (CIP) to demonstrate an alternative approach to meeting the requirement.</w:t>
      </w:r>
    </w:p>
    <w:p w:rsidR="00000000" w:rsidDel="00000000" w:rsidP="00000000" w:rsidRDefault="00000000" w:rsidRPr="00000000" w14:paraId="00000240">
      <w:pPr>
        <w:numPr>
          <w:ilvl w:val="2"/>
          <w:numId w:val="2"/>
        </w:numPr>
        <w:spacing w:after="240" w:lineRule="auto"/>
        <w:ind w:left="1800" w:hanging="108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On an annual basis, following award of the Call-Off Contract, the Contracting Authority will conduct a new CRA. Upon completion the Contracting Authority will notify the Supplier of the new CRP and the Supplier will be required to follow the process set out in paragraph 33.6.6. in order to demonstrate that it can, within a timeframe agreed between the Parties, meet and comply with all of the security controls of the new CRP requirements.  </w:t>
      </w:r>
    </w:p>
    <w:p w:rsidR="00000000" w:rsidDel="00000000" w:rsidP="00000000" w:rsidRDefault="00000000" w:rsidRPr="00000000" w14:paraId="00000241">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46r0co2" w:id="45"/>
      <w:bookmarkEnd w:id="45"/>
      <w:r w:rsidDel="00000000" w:rsidR="00000000" w:rsidRPr="00000000">
        <w:rPr>
          <w:rFonts w:ascii="Arial" w:cs="Arial" w:eastAsia="Arial" w:hAnsi="Arial"/>
          <w:smallCaps w:val="1"/>
          <w:sz w:val="32"/>
          <w:szCs w:val="32"/>
          <w:rtl w:val="0"/>
        </w:rPr>
        <w:t xml:space="preserve">PAYMENT AND INVOICING</w:t>
      </w:r>
    </w:p>
    <w:p w:rsidR="00000000" w:rsidDel="00000000" w:rsidP="00000000" w:rsidRDefault="00000000" w:rsidRPr="00000000" w14:paraId="00000242">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Full detail is held in Call-Off Schedule 5 (Pricing Details). </w:t>
      </w:r>
    </w:p>
    <w:p w:rsidR="00000000" w:rsidDel="00000000" w:rsidP="00000000" w:rsidRDefault="00000000" w:rsidRPr="00000000" w14:paraId="00000243">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2lwamvv" w:id="46"/>
      <w:bookmarkEnd w:id="46"/>
      <w:r w:rsidDel="00000000" w:rsidR="00000000" w:rsidRPr="00000000">
        <w:rPr>
          <w:rFonts w:ascii="Arial" w:cs="Arial" w:eastAsia="Arial" w:hAnsi="Arial"/>
          <w:smallCaps w:val="1"/>
          <w:sz w:val="32"/>
          <w:szCs w:val="32"/>
          <w:rtl w:val="0"/>
        </w:rPr>
        <w:t xml:space="preserve">CONTRACT MANAGEMENT</w:t>
      </w:r>
    </w:p>
    <w:p w:rsidR="00000000" w:rsidDel="00000000" w:rsidP="00000000" w:rsidRDefault="00000000" w:rsidRPr="00000000" w14:paraId="00000244">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Full detail is held in Call-Off Schedule 15 (Call-Off Contract Management). </w:t>
      </w:r>
    </w:p>
    <w:p w:rsidR="00000000" w:rsidDel="00000000" w:rsidP="00000000" w:rsidRDefault="00000000" w:rsidRPr="00000000" w14:paraId="00000245">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During the Mobilisation Period progress meetings will be held weekly. During the Implementation period from Initial Operating Capability until Full Operating Capability is achieved by the Supplier, progress meetings will be held on a monthly basis. Following achievement of Full Operating Capability by the Supplier, Contract Review Meeting will be held on a quarterly basis.</w:t>
      </w:r>
    </w:p>
    <w:p w:rsidR="00000000" w:rsidDel="00000000" w:rsidP="00000000" w:rsidRDefault="00000000" w:rsidRPr="00000000" w14:paraId="00000246">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Contracting Authority Designated Officer and Contracting Authority Contract Management Team are located at Defence Medical Services (Whittington), Lichfield, Staffordshire, WS14 9PY. All mobilisation, implementation, contract review and other meetings will be held at this location unless the Contracting Authority agrees to alternative arrangements. Supplier personnel will be required to follow extant Government policy/guidance in respect of safe working practices at all times when visiting a Contracting Authority Site.</w:t>
      </w:r>
    </w:p>
    <w:p w:rsidR="00000000" w:rsidDel="00000000" w:rsidP="00000000" w:rsidRDefault="00000000" w:rsidRPr="00000000" w14:paraId="00000247">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Attendance at Contract Review meetings shall be at the Supplier’s own expense.</w:t>
      </w:r>
    </w:p>
    <w:p w:rsidR="00000000" w:rsidDel="00000000" w:rsidP="00000000" w:rsidRDefault="00000000" w:rsidRPr="00000000" w14:paraId="00000248">
      <w:pPr>
        <w:pStyle w:val="Heading1"/>
        <w:keepLines w:val="0"/>
        <w:widowControl w:val="1"/>
        <w:numPr>
          <w:ilvl w:val="0"/>
          <w:numId w:val="2"/>
        </w:numPr>
        <w:spacing w:after="120" w:before="0" w:lineRule="auto"/>
        <w:ind w:left="720" w:hanging="720"/>
        <w:jc w:val="both"/>
        <w:rPr>
          <w:rFonts w:ascii="Arial" w:cs="Arial" w:eastAsia="Arial" w:hAnsi="Arial"/>
          <w:smallCaps w:val="1"/>
          <w:sz w:val="32"/>
          <w:szCs w:val="32"/>
        </w:rPr>
      </w:pPr>
      <w:bookmarkStart w:colFirst="0" w:colLast="0" w:name="_heading=h.111kx3o" w:id="47"/>
      <w:bookmarkEnd w:id="47"/>
      <w:r w:rsidDel="00000000" w:rsidR="00000000" w:rsidRPr="00000000">
        <w:rPr>
          <w:rFonts w:ascii="Arial" w:cs="Arial" w:eastAsia="Arial" w:hAnsi="Arial"/>
          <w:smallCaps w:val="1"/>
          <w:sz w:val="32"/>
          <w:szCs w:val="32"/>
          <w:rtl w:val="0"/>
        </w:rPr>
        <w:t xml:space="preserve">LOCATION</w:t>
      </w:r>
    </w:p>
    <w:p w:rsidR="00000000" w:rsidDel="00000000" w:rsidP="00000000" w:rsidRDefault="00000000" w:rsidRPr="00000000" w14:paraId="00000249">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Service Requirements may be required to be carried out at any location listed within Appendix B Geographical Structure Table. This list is not exhaustive and is subject to change.   </w:t>
      </w:r>
    </w:p>
    <w:p w:rsidR="00000000" w:rsidDel="00000000" w:rsidP="00000000" w:rsidRDefault="00000000" w:rsidRPr="00000000" w14:paraId="0000024A">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Appendix B Geographical Structure Table indicates the type of Military Healthcare Facility at each location as identified by the key. Further detail regarding the type of Military Healthcare Facility is supplied in paragraph 3.  </w:t>
      </w:r>
    </w:p>
    <w:p w:rsidR="00000000" w:rsidDel="00000000" w:rsidP="00000000" w:rsidRDefault="00000000" w:rsidRPr="00000000" w14:paraId="0000024B">
      <w:pPr>
        <w:numPr>
          <w:ilvl w:val="1"/>
          <w:numId w:val="2"/>
        </w:numPr>
        <w:spacing w:after="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Appendix B Geographical Structure Table also gives an indication of the likelihood of Service Accommodation, as set out in paragraph 11.2, being made available at each location based on historic usage and, as such, the Contracting Authority cannot warrant the accuracy of this information.  </w:t>
      </w:r>
    </w:p>
    <w:p w:rsidR="00000000" w:rsidDel="00000000" w:rsidP="00000000" w:rsidRDefault="00000000" w:rsidRPr="00000000" w14:paraId="0000024C">
      <w:pPr>
        <w:pBdr>
          <w:top w:space="0" w:sz="0" w:val="nil"/>
          <w:left w:space="0" w:sz="0" w:val="nil"/>
          <w:bottom w:space="0" w:sz="0" w:val="nil"/>
          <w:right w:space="0" w:sz="0" w:val="nil"/>
          <w:between w:space="0" w:sz="0" w:val="nil"/>
        </w:pBdr>
        <w:tabs>
          <w:tab w:val="left" w:leader="none" w:pos="993"/>
        </w:tabs>
        <w:spacing w:after="240" w:lineRule="auto"/>
        <w:ind w:left="720" w:hanging="720"/>
        <w:jc w:val="both"/>
        <w:rPr>
          <w:color w:val="000000"/>
        </w:rPr>
      </w:pPr>
      <w:r w:rsidDel="00000000" w:rsidR="00000000" w:rsidRPr="00000000">
        <w:rPr>
          <w:rtl w:val="0"/>
        </w:rPr>
      </w:r>
    </w:p>
    <w:p w:rsidR="00000000" w:rsidDel="00000000" w:rsidP="00000000" w:rsidRDefault="00000000" w:rsidRPr="00000000" w14:paraId="0000024D">
      <w:pPr>
        <w:pBdr>
          <w:top w:space="0" w:sz="0" w:val="nil"/>
          <w:left w:space="0" w:sz="0" w:val="nil"/>
          <w:bottom w:space="0" w:sz="0" w:val="nil"/>
          <w:right w:space="0" w:sz="0" w:val="nil"/>
          <w:between w:space="0" w:sz="0" w:val="nil"/>
        </w:pBdr>
        <w:tabs>
          <w:tab w:val="left" w:leader="none" w:pos="993"/>
        </w:tabs>
        <w:spacing w:after="240" w:lineRule="auto"/>
        <w:ind w:left="720" w:hanging="720"/>
        <w:jc w:val="both"/>
        <w:rPr>
          <w:rFonts w:ascii="Arial" w:cs="Arial" w:eastAsia="Arial" w:hAnsi="Arial"/>
          <w:color w:val="000000"/>
        </w:rPr>
      </w:pPr>
      <w:r w:rsidDel="00000000" w:rsidR="00000000" w:rsidRPr="00000000">
        <w:rPr>
          <w:rtl w:val="0"/>
        </w:rPr>
      </w:r>
    </w:p>
    <w:p w:rsidR="00000000" w:rsidDel="00000000" w:rsidP="00000000" w:rsidRDefault="00000000" w:rsidRPr="00000000" w14:paraId="0000024E">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A</w:t>
      </w:r>
    </w:p>
    <w:p w:rsidR="00000000" w:rsidDel="00000000" w:rsidP="00000000" w:rsidRDefault="00000000" w:rsidRPr="00000000" w14:paraId="0000024F">
      <w:pPr>
        <w:spacing w:after="240" w:lineRule="auto"/>
        <w:jc w:val="center"/>
        <w:rPr>
          <w:rFonts w:ascii="Arial" w:cs="Arial" w:eastAsia="Arial" w:hAnsi="Arial"/>
          <w:b w:val="1"/>
          <w:sz w:val="32"/>
          <w:szCs w:val="32"/>
        </w:rPr>
      </w:pPr>
      <w:bookmarkStart w:colFirst="0" w:colLast="0" w:name="_heading=h.tyjcwt" w:id="48"/>
      <w:bookmarkEnd w:id="48"/>
      <w:r w:rsidDel="00000000" w:rsidR="00000000" w:rsidRPr="00000000">
        <w:rPr>
          <w:rFonts w:ascii="Arial" w:cs="Arial" w:eastAsia="Arial" w:hAnsi="Arial"/>
          <w:b w:val="1"/>
          <w:sz w:val="32"/>
          <w:szCs w:val="32"/>
        </w:rPr>
        <w:pict>
          <v:shape id="_x0000_i1025" style="width:77.25pt;height:50.25pt" o:ole="" type="#_x0000_t75">
            <v:imagedata r:id="rId1" o:title=""/>
          </v:shape>
          <o:OLEObject DrawAspect="Icon" r:id="rId2" ObjectID="_1796036655" ProgID="Word.Document.12" ShapeID="_x0000_i1025" Type="Embed">
            <o:FieldCodes>\s</o:FieldCodes>
          </o:OLEObject>
        </w:pict>
      </w:r>
      <w:r w:rsidDel="00000000" w:rsidR="00000000" w:rsidRPr="00000000">
        <w:rPr>
          <w:rtl w:val="0"/>
        </w:rPr>
      </w:r>
    </w:p>
    <w:p w:rsidR="00000000" w:rsidDel="00000000" w:rsidP="00000000" w:rsidRDefault="00000000" w:rsidRPr="00000000" w14:paraId="00000250">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B</w:t>
      </w:r>
    </w:p>
    <w:p w:rsidR="00000000" w:rsidDel="00000000" w:rsidP="00000000" w:rsidRDefault="00000000" w:rsidRPr="00000000" w14:paraId="00000251">
      <w:pPr>
        <w:spacing w:after="240" w:lineRule="auto"/>
        <w:jc w:val="center"/>
        <w:rPr>
          <w:rFonts w:ascii="Arial" w:cs="Arial" w:eastAsia="Arial" w:hAnsi="Arial"/>
          <w:sz w:val="32"/>
          <w:szCs w:val="32"/>
        </w:rPr>
      </w:pPr>
      <w:r w:rsidDel="00000000" w:rsidR="00000000" w:rsidRPr="00000000">
        <w:rPr>
          <w:rFonts w:ascii="Arial" w:cs="Arial" w:eastAsia="Arial" w:hAnsi="Arial"/>
          <w:sz w:val="32"/>
          <w:szCs w:val="32"/>
        </w:rPr>
        <w:pict>
          <v:shape id="_x0000_i1026" style="width:75.75pt;height:48.75pt" o:ole="" type="#_x0000_t75">
            <v:imagedata r:id="rId3" o:title=""/>
          </v:shape>
          <o:OLEObject DrawAspect="Icon" r:id="rId4" ObjectID="_1796036656" ProgID="Excel.Sheet.12" ShapeID="_x0000_i1026" Type="Embed"/>
        </w:pict>
      </w:r>
      <w:r w:rsidDel="00000000" w:rsidR="00000000" w:rsidRPr="00000000">
        <w:rPr>
          <w:rtl w:val="0"/>
        </w:rPr>
      </w:r>
    </w:p>
    <w:p w:rsidR="00000000" w:rsidDel="00000000" w:rsidP="00000000" w:rsidRDefault="00000000" w:rsidRPr="00000000" w14:paraId="00000252">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C</w:t>
      </w:r>
    </w:p>
    <w:p w:rsidR="00000000" w:rsidDel="00000000" w:rsidP="00000000" w:rsidRDefault="00000000" w:rsidRPr="00000000" w14:paraId="00000253">
      <w:pPr>
        <w:spacing w:after="240" w:lineRule="auto"/>
        <w:jc w:val="center"/>
        <w:rPr>
          <w:rFonts w:ascii="Arial" w:cs="Arial" w:eastAsia="Arial" w:hAnsi="Arial"/>
          <w:sz w:val="32"/>
          <w:szCs w:val="32"/>
        </w:rPr>
      </w:pPr>
      <w:bookmarkStart w:colFirst="0" w:colLast="0" w:name="_heading=h.17dp8vu" w:id="49"/>
      <w:bookmarkEnd w:id="49"/>
      <w:r w:rsidDel="00000000" w:rsidR="00000000" w:rsidRPr="00000000">
        <w:rPr>
          <w:rFonts w:ascii="Arial" w:cs="Arial" w:eastAsia="Arial" w:hAnsi="Arial"/>
          <w:sz w:val="32"/>
          <w:szCs w:val="32"/>
        </w:rPr>
        <w:pict>
          <v:shape id="_x0000_i1027" style="width:75.75pt;height:48.75pt" o:ole="" type="#_x0000_t75">
            <v:imagedata r:id="rId5" o:title=""/>
          </v:shape>
          <o:OLEObject DrawAspect="Icon" r:id="rId6" ObjectID="_1796036657" ProgID="Word.Document.12" ShapeID="_x0000_i1027" Type="Embed">
            <o:FieldCodes>\s</o:FieldCodes>
          </o:OLEObject>
        </w:pict>
      </w:r>
      <w:r w:rsidDel="00000000" w:rsidR="00000000" w:rsidRPr="00000000">
        <w:rPr>
          <w:rtl w:val="0"/>
        </w:rPr>
      </w:r>
    </w:p>
    <w:p w:rsidR="00000000" w:rsidDel="00000000" w:rsidP="00000000" w:rsidRDefault="00000000" w:rsidRPr="00000000" w14:paraId="00000254">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D</w:t>
      </w:r>
    </w:p>
    <w:p w:rsidR="00000000" w:rsidDel="00000000" w:rsidP="00000000" w:rsidRDefault="00000000" w:rsidRPr="00000000" w14:paraId="00000255">
      <w:pPr>
        <w:spacing w:after="240" w:lineRule="auto"/>
        <w:jc w:val="center"/>
        <w:rPr>
          <w:rFonts w:ascii="Arial" w:cs="Arial" w:eastAsia="Arial" w:hAnsi="Arial"/>
          <w:sz w:val="32"/>
          <w:szCs w:val="32"/>
        </w:rPr>
      </w:pPr>
      <w:bookmarkStart w:colFirst="0" w:colLast="0" w:name="_heading=h.3rdcrjn" w:id="50"/>
      <w:bookmarkEnd w:id="50"/>
      <w:r w:rsidDel="00000000" w:rsidR="00000000" w:rsidRPr="00000000">
        <w:rPr>
          <w:rFonts w:ascii="Arial" w:cs="Arial" w:eastAsia="Arial" w:hAnsi="Arial"/>
          <w:sz w:val="32"/>
          <w:szCs w:val="32"/>
        </w:rPr>
        <w:pict>
          <v:shape id="_x0000_i1028" style="width:75.75pt;height:48.75pt" o:ole="" type="#_x0000_t75">
            <v:imagedata r:id="rId7" o:title=""/>
          </v:shape>
          <o:OLEObject DrawAspect="Icon" r:id="rId8" ObjectID="_1796036658" ProgID="Word.Document.12" ShapeID="_x0000_i1028" Type="Embed">
            <o:FieldCodes>\s</o:FieldCodes>
          </o:OLEObject>
        </w:pict>
      </w:r>
      <w:r w:rsidDel="00000000" w:rsidR="00000000" w:rsidRPr="00000000">
        <w:rPr>
          <w:rtl w:val="0"/>
        </w:rPr>
      </w:r>
    </w:p>
    <w:p w:rsidR="00000000" w:rsidDel="00000000" w:rsidP="00000000" w:rsidRDefault="00000000" w:rsidRPr="00000000" w14:paraId="00000256">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E</w:t>
      </w:r>
    </w:p>
    <w:p w:rsidR="00000000" w:rsidDel="00000000" w:rsidP="00000000" w:rsidRDefault="00000000" w:rsidRPr="00000000" w14:paraId="00000257">
      <w:pPr>
        <w:spacing w:after="240" w:lineRule="auto"/>
        <w:jc w:val="center"/>
        <w:rPr>
          <w:rFonts w:ascii="Arial" w:cs="Arial" w:eastAsia="Arial" w:hAnsi="Arial"/>
          <w:b w:val="1"/>
          <w:sz w:val="32"/>
          <w:szCs w:val="32"/>
        </w:rPr>
      </w:pPr>
      <w:bookmarkStart w:colFirst="0" w:colLast="0" w:name="_heading=h.lnxbz9" w:id="51"/>
      <w:bookmarkEnd w:id="51"/>
      <w:r w:rsidDel="00000000" w:rsidR="00000000" w:rsidRPr="00000000">
        <w:rPr>
          <w:rFonts w:ascii="Arial" w:cs="Arial" w:eastAsia="Arial" w:hAnsi="Arial"/>
          <w:b w:val="1"/>
          <w:sz w:val="32"/>
          <w:szCs w:val="32"/>
        </w:rPr>
        <w:pict>
          <v:shape id="_x0000_i1029" style="width:75.75pt;height:48.75pt" o:ole="" type="#_x0000_t75">
            <v:imagedata r:id="rId9" o:title=""/>
          </v:shape>
          <o:OLEObject DrawAspect="Icon" r:id="rId10" ObjectID="_1796036659" ProgID="Word.Document.12" ShapeID="_x0000_i1029" Type="Embed">
            <o:FieldCodes>\s</o:FieldCodes>
          </o:OLEObject>
        </w:pict>
      </w:r>
      <w:r w:rsidDel="00000000" w:rsidR="00000000" w:rsidRPr="00000000">
        <w:rPr>
          <w:rtl w:val="0"/>
        </w:rPr>
      </w:r>
    </w:p>
    <w:p w:rsidR="00000000" w:rsidDel="00000000" w:rsidP="00000000" w:rsidRDefault="00000000" w:rsidRPr="00000000" w14:paraId="00000258">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F</w:t>
      </w:r>
    </w:p>
    <w:p w:rsidR="00000000" w:rsidDel="00000000" w:rsidP="00000000" w:rsidRDefault="00000000" w:rsidRPr="00000000" w14:paraId="00000259">
      <w:pPr>
        <w:spacing w:after="240" w:lineRule="auto"/>
        <w:jc w:val="center"/>
        <w:rPr>
          <w:rFonts w:ascii="Arial" w:cs="Arial" w:eastAsia="Arial" w:hAnsi="Arial"/>
          <w:b w:val="1"/>
          <w:sz w:val="32"/>
          <w:szCs w:val="32"/>
        </w:rPr>
      </w:pPr>
      <w:bookmarkStart w:colFirst="0" w:colLast="0" w:name="_heading=h.3l18frh" w:id="52"/>
      <w:bookmarkEnd w:id="52"/>
      <w:r w:rsidDel="00000000" w:rsidR="00000000" w:rsidRPr="00000000">
        <w:rPr>
          <w:rFonts w:ascii="Arial" w:cs="Arial" w:eastAsia="Arial" w:hAnsi="Arial"/>
          <w:b w:val="1"/>
          <w:sz w:val="32"/>
          <w:szCs w:val="32"/>
        </w:rPr>
        <w:pict>
          <v:shape id="_x0000_i1030" style="width:75.75pt;height:48.75pt" o:ole="" type="#_x0000_t75">
            <v:imagedata r:id="rId11" o:title=""/>
          </v:shape>
          <o:OLEObject DrawAspect="Icon" r:id="rId12" ObjectID="_1796036660" ProgID="Word.Document.12" ShapeID="_x0000_i1030" Type="Embed">
            <o:FieldCodes>\s</o:FieldCodes>
          </o:OLEObject>
        </w:pict>
      </w:r>
      <w:r w:rsidDel="00000000" w:rsidR="00000000" w:rsidRPr="00000000">
        <w:rPr>
          <w:rtl w:val="0"/>
        </w:rPr>
      </w:r>
    </w:p>
    <w:p w:rsidR="00000000" w:rsidDel="00000000" w:rsidP="00000000" w:rsidRDefault="00000000" w:rsidRPr="00000000" w14:paraId="0000025A">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G</w:t>
      </w:r>
    </w:p>
    <w:p w:rsidR="00000000" w:rsidDel="00000000" w:rsidP="00000000" w:rsidRDefault="00000000" w:rsidRPr="00000000" w14:paraId="0000025B">
      <w:pPr>
        <w:spacing w:after="240" w:lineRule="auto"/>
        <w:jc w:val="center"/>
        <w:rPr>
          <w:rFonts w:ascii="Arial" w:cs="Arial" w:eastAsia="Arial" w:hAnsi="Arial"/>
          <w:b w:val="1"/>
          <w:sz w:val="32"/>
          <w:szCs w:val="32"/>
        </w:rPr>
      </w:pPr>
      <w:bookmarkStart w:colFirst="0" w:colLast="0" w:name="_heading=h.206ipza" w:id="53"/>
      <w:bookmarkEnd w:id="53"/>
      <w:r w:rsidDel="00000000" w:rsidR="00000000" w:rsidRPr="00000000">
        <w:rPr>
          <w:rFonts w:ascii="Arial" w:cs="Arial" w:eastAsia="Arial" w:hAnsi="Arial"/>
          <w:b w:val="1"/>
          <w:sz w:val="32"/>
          <w:szCs w:val="32"/>
        </w:rPr>
        <w:pict>
          <v:shape id="_x0000_i1031" style="width:75.75pt;height:48.75pt" o:ole="" type="#_x0000_t75">
            <v:imagedata r:id="rId13" o:title=""/>
          </v:shape>
          <o:OLEObject DrawAspect="Icon" r:id="rId14" ObjectID="_1796036661" ProgID="Word.Document.12" ShapeID="_x0000_i1031" Type="Embed">
            <o:FieldCodes>\s</o:FieldCodes>
          </o:OLEObject>
        </w:pict>
      </w:r>
      <w:r w:rsidDel="00000000" w:rsidR="00000000" w:rsidRPr="00000000">
        <w:rPr>
          <w:rtl w:val="0"/>
        </w:rPr>
      </w:r>
    </w:p>
    <w:p w:rsidR="00000000" w:rsidDel="00000000" w:rsidP="00000000" w:rsidRDefault="00000000" w:rsidRPr="00000000" w14:paraId="0000025C">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H</w:t>
      </w:r>
    </w:p>
    <w:p w:rsidR="00000000" w:rsidDel="00000000" w:rsidP="00000000" w:rsidRDefault="00000000" w:rsidRPr="00000000" w14:paraId="0000025D">
      <w:pPr>
        <w:spacing w:after="240" w:lineRule="auto"/>
        <w:jc w:val="center"/>
        <w:rPr>
          <w:rFonts w:ascii="Arial" w:cs="Arial" w:eastAsia="Arial" w:hAnsi="Arial"/>
          <w:b w:val="1"/>
          <w:sz w:val="32"/>
          <w:szCs w:val="32"/>
        </w:rPr>
      </w:pPr>
      <w:bookmarkStart w:colFirst="0" w:colLast="0" w:name="_heading=h.4k668n3" w:id="54"/>
      <w:bookmarkEnd w:id="54"/>
      <w:r w:rsidDel="00000000" w:rsidR="00000000" w:rsidRPr="00000000">
        <w:rPr>
          <w:rFonts w:ascii="Arial" w:cs="Arial" w:eastAsia="Arial" w:hAnsi="Arial"/>
          <w:b w:val="1"/>
          <w:sz w:val="32"/>
          <w:szCs w:val="32"/>
        </w:rPr>
        <w:pict>
          <v:shape id="_x0000_i1032" style="width:75.75pt;height:48.75pt" o:ole="" type="#_x0000_t75">
            <v:imagedata r:id="rId15" o:title=""/>
          </v:shape>
          <o:OLEObject DrawAspect="Icon" r:id="rId16" ObjectID="_1796036662" ProgID="Word.Document.12" ShapeID="_x0000_i1032" Type="Embed">
            <o:FieldCodes>\s</o:FieldCodes>
          </o:OLEObject>
        </w:pict>
      </w:r>
      <w:r w:rsidDel="00000000" w:rsidR="00000000" w:rsidRPr="00000000">
        <w:rPr>
          <w:rtl w:val="0"/>
        </w:rPr>
      </w:r>
    </w:p>
    <w:p w:rsidR="00000000" w:rsidDel="00000000" w:rsidP="00000000" w:rsidRDefault="00000000" w:rsidRPr="00000000" w14:paraId="0000025E">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I</w:t>
      </w:r>
    </w:p>
    <w:p w:rsidR="00000000" w:rsidDel="00000000" w:rsidP="00000000" w:rsidRDefault="00000000" w:rsidRPr="00000000" w14:paraId="0000025F">
      <w:pPr>
        <w:spacing w:after="240" w:lineRule="auto"/>
        <w:jc w:val="center"/>
        <w:rPr>
          <w:rFonts w:ascii="Arial" w:cs="Arial" w:eastAsia="Arial" w:hAnsi="Arial"/>
          <w:b w:val="1"/>
          <w:sz w:val="32"/>
          <w:szCs w:val="32"/>
        </w:rPr>
      </w:pPr>
      <w:bookmarkStart w:colFirst="0" w:colLast="0" w:name="_heading=h.2zbgiuw" w:id="55"/>
      <w:bookmarkEnd w:id="55"/>
      <w:r w:rsidDel="00000000" w:rsidR="00000000" w:rsidRPr="00000000">
        <w:rPr>
          <w:rFonts w:ascii="Arial" w:cs="Arial" w:eastAsia="Arial" w:hAnsi="Arial"/>
          <w:b w:val="1"/>
          <w:sz w:val="32"/>
          <w:szCs w:val="32"/>
        </w:rPr>
        <w:pict>
          <v:shape id="_x0000_i1033" style="width:75.75pt;height:48.75pt" o:ole="" type="#_x0000_t75">
            <v:imagedata r:id="rId17" o:title=""/>
          </v:shape>
          <o:OLEObject DrawAspect="Icon" r:id="rId18" ObjectID="_1796036663" ProgID="Word.Document.12" ShapeID="_x0000_i1033" Type="Embed">
            <o:FieldCodes>\s</o:FieldCodes>
          </o:OLEObject>
        </w:pict>
      </w:r>
      <w:r w:rsidDel="00000000" w:rsidR="00000000" w:rsidRPr="00000000">
        <w:rPr>
          <w:rtl w:val="0"/>
        </w:rPr>
      </w:r>
    </w:p>
    <w:p w:rsidR="00000000" w:rsidDel="00000000" w:rsidP="00000000" w:rsidRDefault="00000000" w:rsidRPr="00000000" w14:paraId="00000260">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J</w:t>
      </w:r>
    </w:p>
    <w:p w:rsidR="00000000" w:rsidDel="00000000" w:rsidP="00000000" w:rsidRDefault="00000000" w:rsidRPr="00000000" w14:paraId="00000261">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pict>
          <v:shape id="_x0000_i1034" style="width:75.75pt;height:48.75pt" o:ole="" type="#_x0000_t75">
            <v:imagedata r:id="rId19" o:title=""/>
          </v:shape>
          <o:OLEObject DrawAspect="Icon" r:id="rId20" ObjectID="_1796036664" ProgID="Excel.Sheet.12" ShapeID="_x0000_i1034" Type="Embed"/>
        </w:pict>
      </w:r>
      <w:r w:rsidDel="00000000" w:rsidR="00000000" w:rsidRPr="00000000">
        <w:rPr>
          <w:rtl w:val="0"/>
        </w:rPr>
      </w:r>
    </w:p>
    <w:p w:rsidR="00000000" w:rsidDel="00000000" w:rsidP="00000000" w:rsidRDefault="00000000" w:rsidRPr="00000000" w14:paraId="00000262">
      <w:pPr>
        <w:spacing w:after="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tl w:val="0"/>
        </w:rPr>
        <w:t xml:space="preserve">Appendix K</w:t>
      </w:r>
    </w:p>
    <w:p w:rsidR="00000000" w:rsidDel="00000000" w:rsidP="00000000" w:rsidRDefault="00000000" w:rsidRPr="00000000" w14:paraId="00000263">
      <w:pPr>
        <w:pBdr>
          <w:top w:space="0" w:sz="0" w:val="nil"/>
          <w:left w:space="0" w:sz="0" w:val="nil"/>
          <w:bottom w:space="0" w:sz="0" w:val="nil"/>
          <w:right w:space="0" w:sz="0" w:val="nil"/>
          <w:between w:space="0" w:sz="0" w:val="nil"/>
        </w:pBdr>
        <w:tabs>
          <w:tab w:val="left" w:leader="none" w:pos="993"/>
        </w:tabs>
        <w:spacing w:after="240" w:lineRule="auto"/>
        <w:ind w:left="720" w:hanging="720"/>
        <w:jc w:val="center"/>
        <w:rPr>
          <w:rFonts w:ascii="Arial" w:cs="Arial" w:eastAsia="Arial" w:hAnsi="Arial"/>
          <w:color w:val="000000"/>
        </w:rPr>
      </w:pPr>
      <w:bookmarkStart w:colFirst="0" w:colLast="0" w:name="_heading=h.1egqt2p" w:id="56"/>
      <w:bookmarkEnd w:id="56"/>
      <w:r w:rsidDel="00000000" w:rsidR="00000000" w:rsidRPr="00000000">
        <w:rPr>
          <w:rFonts w:ascii="Arial" w:cs="Arial" w:eastAsia="Arial" w:hAnsi="Arial"/>
          <w:color w:val="000000"/>
        </w:rPr>
        <w:pict>
          <v:shape id="_x0000_i1035" style="width:75.75pt;height:48.75pt" o:ole="" type="#_x0000_t75">
            <v:imagedata r:id="rId21" o:title=""/>
          </v:shape>
          <o:OLEObject DrawAspect="Icon" r:id="rId22" ObjectID="_1796036665" ProgID="Word.Document.12" ShapeID="_x0000_i1035" Type="Embed">
            <o:FieldCodes>\s</o:FieldCodes>
          </o:OLEObject>
        </w:pict>
      </w:r>
      <w:r w:rsidDel="00000000" w:rsidR="00000000" w:rsidRPr="00000000">
        <w:rPr>
          <w:rtl w:val="0"/>
        </w:rPr>
      </w:r>
    </w:p>
    <w:sectPr>
      <w:headerReference r:id="rId36" w:type="default"/>
      <w:headerReference r:id="rId37" w:type="first"/>
      <w:headerReference r:id="rId38" w:type="even"/>
      <w:footerReference r:id="rId39" w:type="default"/>
      <w:footerReference r:id="rId40" w:type="first"/>
      <w:footerReference r:id="rId41" w:type="even"/>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Courier New"/>
  <w:font w:name="Roboto">
    <w:embedRegular w:fontKey="{00000000-0000-0000-0000-000000000000}" r:id="rId23" w:subsetted="0"/>
    <w:embedBold w:fontKey="{00000000-0000-0000-0000-000000000000}" r:id="rId24" w:subsetted="0"/>
    <w:embedItalic w:fontKey="{00000000-0000-0000-0000-000000000000}" r:id="rId25" w:subsetted="0"/>
    <w:embedBoldItalic w:fontKey="{00000000-0000-0000-0000-000000000000}" r:id="rId26" w:subsetted="0"/>
  </w:font>
  <w:font w:name="Quattrocento Sans">
    <w:embedRegular w:fontKey="{00000000-0000-0000-0000-000000000000}" r:id="rId27" w:subsetted="0"/>
    <w:embedBold w:fontKey="{00000000-0000-0000-0000-000000000000}" r:id="rId28" w:subsetted="0"/>
    <w:embedItalic w:fontKey="{00000000-0000-0000-0000-000000000000}" r:id="rId29" w:subsetted="0"/>
    <w:embedBoldItalic w:fontKey="{00000000-0000-0000-0000-000000000000}" r:id="rId30" w:subsetted="0"/>
  </w:font>
  <w:font w:name="Noto Sans Symbols">
    <w:embedRegular w:fontKey="{00000000-0000-0000-0000-000000000000}" r:id="rId31" w:subsetted="0"/>
    <w:embedBold w:fontKey="{00000000-0000-0000-0000-000000000000}" r:id="rId3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8">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7" name=""/>
              <a:graphic>
                <a:graphicData uri="http://schemas.microsoft.com/office/word/2010/wordprocessingShape">
                  <wps:wsp>
                    <wps:cNvSpPr/>
                    <wps:cNvPr id="5" name="Shape 5"/>
                    <wps:spPr>
                      <a:xfrm>
                        <a:off x="5124068" y="3558068"/>
                        <a:ext cx="443865" cy="443865"/>
                      </a:xfrm>
                      <a:prstGeom prst="rect">
                        <a:avLst/>
                      </a:prstGeom>
                      <a:noFill/>
                      <a:ln>
                        <a:noFill/>
                      </a:ln>
                    </wps:spPr>
                    <wps:txbx>
                      <w:txbxContent>
                        <w:p w:rsidR="00000000" w:rsidDel="00000000" w:rsidP="00000000" w:rsidRDefault="00000000" w:rsidRPr="00000000">
                          <w:pPr>
                            <w:spacing w:after="0" w:before="0" w:line="258.0000114440918"/>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OFFICIAL-SENSITIVE COMMERCIAL</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7" name="image15.png"/>
              <a:graphic>
                <a:graphicData uri="http://schemas.openxmlformats.org/drawingml/2006/picture">
                  <pic:pic>
                    <pic:nvPicPr>
                      <pic:cNvPr descr="OFFICIAL-SENSITIVE COMMERCIAL" id="0" name="image15.png"/>
                      <pic:cNvPicPr preferRelativeResize="0"/>
                    </pic:nvPicPr>
                    <pic:blipFill>
                      <a:blip r:embed="rId23"/>
                      <a:srcRect/>
                      <a:stretch>
                        <a:fillRect/>
                      </a:stretch>
                    </pic:blipFill>
                    <pic:spPr>
                      <a:xfrm>
                        <a:off x="0" y="0"/>
                        <a:ext cx="501015" cy="501015"/>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9">
    <w:pPr>
      <w:pBdr>
        <w:top w:color="000000" w:space="0" w:sz="0" w:val="none"/>
        <w:left w:color="000000" w:space="0" w:sz="0" w:val="none"/>
        <w:bottom w:color="000000" w:space="0" w:sz="0" w:val="none"/>
        <w:right w:color="000000" w:space="0" w:sz="0" w:val="none"/>
        <w:between w:color="000000" w:space="0" w:sz="0" w:val="none"/>
      </w:pBdr>
      <w:rPr>
        <w:rFonts w:ascii="Arial" w:cs="Arial" w:eastAsia="Arial" w:hAnsi="Arial"/>
        <w:sz w:val="20"/>
        <w:szCs w:val="20"/>
      </w:rPr>
    </w:pPr>
    <w:r w:rsidDel="00000000" w:rsidR="00000000" w:rsidRPr="00000000">
      <w:rPr>
        <w:rFonts w:ascii="Arial" w:cs="Arial" w:eastAsia="Arial" w:hAnsi="Arial"/>
        <w:sz w:val="20"/>
        <w:szCs w:val="20"/>
        <w:rtl w:val="0"/>
      </w:rPr>
      <w:tab/>
      <w:tab/>
      <w:tab/>
    </w:r>
  </w:p>
  <w:p w:rsidR="00000000" w:rsidDel="00000000" w:rsidP="00000000" w:rsidRDefault="00000000" w:rsidRPr="00000000" w14:paraId="0000026A">
    <w:pPr>
      <w:pBdr>
        <w:top w:space="0" w:sz="0" w:val="nil"/>
        <w:left w:space="0" w:sz="0" w:val="nil"/>
        <w:bottom w:space="0" w:sz="0" w:val="nil"/>
        <w:right w:space="0" w:sz="0" w:val="nil"/>
        <w:between w:space="0" w:sz="0" w:val="nil"/>
      </w:pBdr>
      <w:tabs>
        <w:tab w:val="center" w:leader="none" w:pos="4153"/>
        <w:tab w:val="right" w:leader="none" w:pos="8306"/>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ab/>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B">
    <w:pPr>
      <w:tabs>
        <w:tab w:val="center" w:leader="none" w:pos="4513"/>
        <w:tab w:val="right" w:leader="none" w:pos="9026"/>
      </w:tabs>
      <w:jc w:val="both"/>
      <w:rPr>
        <w:color w:val="a6a6a6"/>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6" name=""/>
              <a:graphic>
                <a:graphicData uri="http://schemas.microsoft.com/office/word/2010/wordprocessingShape">
                  <wps:wsp>
                    <wps:cNvSpPr/>
                    <wps:cNvPr id="4" name="Shape 4"/>
                    <wps:spPr>
                      <a:xfrm>
                        <a:off x="5124068" y="3558068"/>
                        <a:ext cx="443865" cy="443865"/>
                      </a:xfrm>
                      <a:prstGeom prst="rect">
                        <a:avLst/>
                      </a:prstGeom>
                      <a:noFill/>
                      <a:ln>
                        <a:noFill/>
                      </a:ln>
                    </wps:spPr>
                    <wps:txbx>
                      <w:txbxContent>
                        <w:p w:rsidR="00000000" w:rsidDel="00000000" w:rsidP="00000000" w:rsidRDefault="00000000" w:rsidRPr="00000000">
                          <w:pPr>
                            <w:spacing w:after="0" w:before="0" w:line="258.0000114440918"/>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OFFICIAL-SENSITIVE COMMERCIAL</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6" name="image14.png"/>
              <a:graphic>
                <a:graphicData uri="http://schemas.openxmlformats.org/drawingml/2006/picture">
                  <pic:pic>
                    <pic:nvPicPr>
                      <pic:cNvPr descr="OFFICIAL-SENSITIVE COMMERCIAL" id="0" name="image14.png"/>
                      <pic:cNvPicPr preferRelativeResize="0"/>
                    </pic:nvPicPr>
                    <pic:blipFill>
                      <a:blip r:embed="rId23"/>
                      <a:srcRect/>
                      <a:stretch>
                        <a:fillRect/>
                      </a:stretch>
                    </pic:blipFill>
                    <pic:spPr>
                      <a:xfrm>
                        <a:off x="0" y="0"/>
                        <a:ext cx="501015" cy="501015"/>
                      </a:xfrm>
                      <a:prstGeom prst="rect"/>
                      <a:ln/>
                    </pic:spPr>
                  </pic:pic>
                </a:graphicData>
              </a:graphic>
            </wp:anchor>
          </w:drawing>
        </mc:Fallback>
      </mc:AlternateContent>
    </w:r>
  </w:p>
  <w:p w:rsidR="00000000" w:rsidDel="00000000" w:rsidP="00000000" w:rsidRDefault="00000000" w:rsidRPr="00000000" w14:paraId="0000026C">
    <w:pPr>
      <w:tabs>
        <w:tab w:val="center" w:leader="none" w:pos="4513"/>
        <w:tab w:val="right" w:leader="none" w:pos="9026"/>
      </w:tabs>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w:t>
      <w:tab/>
      <w:t xml:space="preserve">                                           </w:t>
    </w:r>
  </w:p>
  <w:p w:rsidR="00000000" w:rsidDel="00000000" w:rsidP="00000000" w:rsidRDefault="00000000" w:rsidRPr="00000000" w14:paraId="0000026D">
    <w:pPr>
      <w:pBdr>
        <w:top w:space="0" w:sz="0" w:val="nil"/>
        <w:left w:space="0" w:sz="0" w:val="nil"/>
        <w:bottom w:space="0" w:sz="0" w:val="nil"/>
        <w:right w:space="0" w:sz="0" w:val="nil"/>
        <w:between w:space="0" w:sz="0" w:val="nil"/>
      </w:pBdr>
      <w:tabs>
        <w:tab w:val="center" w:leader="none" w:pos="4513"/>
        <w:tab w:val="right" w:leader="none" w:pos="9026"/>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6E">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Model Version: v3.0</w:t>
      <w:tab/>
      <w:tab/>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4">
    <w:pPr>
      <w:pBdr>
        <w:top w:space="0" w:sz="0" w:val="nil"/>
        <w:left w:space="0" w:sz="0" w:val="nil"/>
        <w:bottom w:space="0" w:sz="0" w:val="nil"/>
        <w:right w:space="0" w:sz="0" w:val="nil"/>
        <w:between w:space="0" w:sz="0" w:val="nil"/>
      </w:pBdr>
      <w:tabs>
        <w:tab w:val="center" w:leader="none" w:pos="4513"/>
        <w:tab w:val="right" w:leader="none" w:pos="9026"/>
      </w:tabs>
      <w:rPr>
        <w:color w:val="000000"/>
      </w:r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5" name=""/>
              <a:graphic>
                <a:graphicData uri="http://schemas.microsoft.com/office/word/2010/wordprocessingShape">
                  <wps:wsp>
                    <wps:cNvSpPr/>
                    <wps:cNvPr id="3" name="Shape 3"/>
                    <wps:spPr>
                      <a:xfrm>
                        <a:off x="5124068" y="3558068"/>
                        <a:ext cx="443865" cy="443865"/>
                      </a:xfrm>
                      <a:prstGeom prst="rect">
                        <a:avLst/>
                      </a:prstGeom>
                      <a:noFill/>
                      <a:ln>
                        <a:noFill/>
                      </a:ln>
                    </wps:spPr>
                    <wps:txbx>
                      <w:txbxContent>
                        <w:p w:rsidR="00000000" w:rsidDel="00000000" w:rsidP="00000000" w:rsidRDefault="00000000" w:rsidRPr="00000000">
                          <w:pPr>
                            <w:spacing w:after="0" w:before="0" w:line="258.0000114440918"/>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OFFICIAL-SENSITIVE COMMERCIAL</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5" name="image13.png"/>
              <a:graphic>
                <a:graphicData uri="http://schemas.openxmlformats.org/drawingml/2006/picture">
                  <pic:pic>
                    <pic:nvPicPr>
                      <pic:cNvPr descr="OFFICIAL-SENSITIVE COMMERCIAL" id="0" name="image13.png"/>
                      <pic:cNvPicPr preferRelativeResize="0"/>
                    </pic:nvPicPr>
                    <pic:blipFill>
                      <a:blip r:embed="rId23"/>
                      <a:srcRect/>
                      <a:stretch>
                        <a:fillRect/>
                      </a:stretch>
                    </pic:blipFill>
                    <pic:spPr>
                      <a:xfrm>
                        <a:off x="0" y="0"/>
                        <a:ext cx="501015" cy="501015"/>
                      </a:xfrm>
                      <a:prstGeom prst="rect"/>
                      <a:ln/>
                    </pic:spPr>
                  </pic:pic>
                </a:graphicData>
              </a:graphic>
            </wp:anchor>
          </w:drawing>
        </mc:Fallback>
      </mc:AlternateConten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0"/>
        <w:szCs w:val="20"/>
        <w:highlight w:val="white"/>
        <w:u w:val="none"/>
        <w:vertAlign w:val="baseline"/>
        <w:rtl w:val="0"/>
      </w:rPr>
      <w:t xml:space="preserve">Call-Off Ref: 710518450 / </w:t>
    </w:r>
    <w:r w:rsidDel="00000000" w:rsidR="00000000" w:rsidRPr="00000000">
      <w:rPr>
        <w:rFonts w:ascii="Roboto" w:cs="Roboto" w:eastAsia="Roboto" w:hAnsi="Roboto"/>
        <w:color w:val="181818"/>
        <w:sz w:val="21"/>
        <w:szCs w:val="21"/>
        <w:highlight w:val="white"/>
        <w:rtl w:val="0"/>
      </w:rPr>
      <w:t xml:space="preserve">CCSM23A02</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6">
    <w:pPr>
      <w:pBdr>
        <w:top w:space="0" w:sz="0" w:val="nil"/>
        <w:left w:space="0" w:sz="0" w:val="nil"/>
        <w:bottom w:space="0" w:sz="0" w:val="nil"/>
        <w:right w:space="0" w:sz="0" w:val="nil"/>
        <w:between w:space="0" w:sz="0" w:val="nil"/>
      </w:pBdr>
      <w:tabs>
        <w:tab w:val="center" w:leader="none" w:pos="4513"/>
        <w:tab w:val="right" w:leader="none" w:pos="9026"/>
      </w:tabs>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Framework Schedule 6 (Order Form Template and Call-Off Schedules)</w:t>
    </w: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4" name=""/>
              <a:graphic>
                <a:graphicData uri="http://schemas.microsoft.com/office/word/2010/wordprocessingShape">
                  <wps:wsp>
                    <wps:cNvSpPr/>
                    <wps:cNvPr id="2" name="Shape 2"/>
                    <wps:spPr>
                      <a:xfrm>
                        <a:off x="5124068" y="3558068"/>
                        <a:ext cx="443865" cy="443865"/>
                      </a:xfrm>
                      <a:prstGeom prst="rect">
                        <a:avLst/>
                      </a:prstGeom>
                      <a:noFill/>
                      <a:ln>
                        <a:noFill/>
                      </a:ln>
                    </wps:spPr>
                    <wps:txbx>
                      <w:txbxContent>
                        <w:p w:rsidR="00000000" w:rsidDel="00000000" w:rsidP="00000000" w:rsidRDefault="00000000" w:rsidRPr="00000000">
                          <w:pPr>
                            <w:spacing w:after="0" w:before="0" w:line="258.0000114440918"/>
                            <w:ind w:left="0" w:right="0" w:firstLine="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OFFICIAL-SENSITIVE COMMERCIAL</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2565400</wp:posOffset>
              </wp:positionH>
              <wp:positionV relativeFrom="paragraph">
                <wp:posOffset>0</wp:posOffset>
              </wp:positionV>
              <wp:extent cx="501015" cy="501015"/>
              <wp:effectExtent b="0" l="0" r="0" t="0"/>
              <wp:wrapSquare wrapText="bothSides" distB="0" distT="0" distL="0" distR="0"/>
              <wp:docPr descr="OFFICIAL-SENSITIVE COMMERCIAL" id="2184" name="image12.png"/>
              <a:graphic>
                <a:graphicData uri="http://schemas.openxmlformats.org/drawingml/2006/picture">
                  <pic:pic>
                    <pic:nvPicPr>
                      <pic:cNvPr descr="OFFICIAL-SENSITIVE COMMERCIAL" id="0" name="image12.png"/>
                      <pic:cNvPicPr preferRelativeResize="0"/>
                    </pic:nvPicPr>
                    <pic:blipFill>
                      <a:blip r:embed="rId23"/>
                      <a:srcRect/>
                      <a:stretch>
                        <a:fillRect/>
                      </a:stretch>
                    </pic:blipFill>
                    <pic:spPr>
                      <a:xfrm>
                        <a:off x="0" y="0"/>
                        <a:ext cx="501015" cy="501015"/>
                      </a:xfrm>
                      <a:prstGeom prst="rect"/>
                      <a:ln/>
                    </pic:spPr>
                  </pic:pic>
                </a:graphicData>
              </a:graphic>
            </wp:anchor>
          </w:drawing>
        </mc:Fallback>
      </mc:AlternateContent>
    </w:r>
  </w:p>
  <w:p w:rsidR="00000000" w:rsidDel="00000000" w:rsidP="00000000" w:rsidRDefault="00000000" w:rsidRPr="00000000" w14:paraId="00000267">
    <w:pPr>
      <w:pBdr>
        <w:top w:space="0" w:sz="0" w:val="nil"/>
        <w:left w:space="0" w:sz="0" w:val="nil"/>
        <w:bottom w:space="0" w:sz="0" w:val="nil"/>
        <w:right w:space="0" w:sz="0" w:val="nil"/>
        <w:between w:space="0" w:sz="0" w:val="nil"/>
      </w:pBdr>
      <w:tabs>
        <w:tab w:val="center" w:leader="none" w:pos="4513"/>
        <w:tab w:val="right" w:leader="none" w:pos="9026"/>
      </w:tabs>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Crown Copyright</w:t>
    </w:r>
    <w:r w:rsidDel="00000000" w:rsidR="00000000" w:rsidRPr="00000000">
      <w:rPr>
        <w:rFonts w:ascii="Arial" w:cs="Arial" w:eastAsia="Arial" w:hAnsi="Arial"/>
        <w:color w:val="000000"/>
        <w:sz w:val="14"/>
        <w:szCs w:val="14"/>
        <w:rtl w:val="0"/>
      </w:rPr>
      <w:t xml:space="preserve"> </w:t>
    </w:r>
    <w:r w:rsidDel="00000000" w:rsidR="00000000" w:rsidRPr="00000000">
      <w:rPr>
        <w:rFonts w:ascii="Arial" w:cs="Arial" w:eastAsia="Arial" w:hAnsi="Arial"/>
        <w:color w:val="000000"/>
        <w:sz w:val="20"/>
        <w:szCs w:val="20"/>
        <w:rtl w:val="0"/>
      </w:rPr>
      <w:t xml:space="preserve">2018</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decimal"/>
      <w:lvlText w:val="%1."/>
      <w:lvlJc w:val="left"/>
      <w:pPr>
        <w:ind w:left="360" w:hanging="360"/>
      </w:pPr>
      <w:rPr/>
    </w:lvl>
    <w:lvl w:ilvl="1">
      <w:start w:val="1"/>
      <w:numFmt w:val="decimal"/>
      <w:lvlText w:val="%1.%2."/>
      <w:lvlJc w:val="left"/>
      <w:pPr>
        <w:ind w:left="792" w:hanging="432"/>
      </w:pPr>
      <w:rPr>
        <w:color w:val="000000"/>
        <w:sz w:val="24"/>
        <w:szCs w:val="24"/>
      </w:rPr>
    </w:lvl>
    <w:lvl w:ilvl="2">
      <w:start w:val="1"/>
      <w:numFmt w:val="decimal"/>
      <w:lvlText w:val="%1.%2.%3."/>
      <w:lvlJc w:val="left"/>
      <w:pPr>
        <w:ind w:left="1224" w:hanging="504"/>
      </w:pPr>
      <w:rPr/>
    </w:lvl>
    <w:lvl w:ilvl="3">
      <w:start w:val="1"/>
      <w:numFmt w:val="decimal"/>
      <w:lvlText w:val="%1.%2.%3.%4."/>
      <w:lvlJc w:val="left"/>
      <w:pPr>
        <w:ind w:left="1925" w:hanging="648"/>
      </w:pPr>
      <w:rPr/>
    </w:lvl>
    <w:lvl w:ilvl="4">
      <w:start w:val="1"/>
      <w:numFmt w:val="decimal"/>
      <w:lvlText w:val="%1.%2.%3.%4.%5."/>
      <w:lvlJc w:val="left"/>
      <w:pPr>
        <w:ind w:left="2232" w:hanging="792"/>
      </w:pPr>
      <w:rPr/>
    </w:lvl>
    <w:lvl w:ilvl="5">
      <w:start w:val="1"/>
      <w:numFmt w:val="decimal"/>
      <w:lvlText w:val="%1.%2.%3.%4.%5.%6."/>
      <w:lvlJc w:val="left"/>
      <w:pPr>
        <w:ind w:left="2736" w:hanging="933"/>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spacing w:after="20" w:before="20" w:lineRule="auto"/>
      <w:ind w:left="360" w:hanging="360"/>
    </w:pPr>
    <w:rPr>
      <w:b w:val="1"/>
      <w:sz w:val="36"/>
      <w:szCs w:val="36"/>
    </w:rPr>
  </w:style>
  <w:style w:type="paragraph" w:styleId="Heading2">
    <w:name w:val="heading 2"/>
    <w:basedOn w:val="Normal"/>
    <w:next w:val="Normal"/>
    <w:pPr>
      <w:keepNext w:val="1"/>
      <w:keepLines w:val="1"/>
      <w:widowControl w:val="0"/>
      <w:spacing w:after="20" w:before="20" w:lineRule="auto"/>
      <w:ind w:left="792" w:hanging="432"/>
    </w:pPr>
    <w:rPr>
      <w:b w:val="1"/>
      <w:sz w:val="28"/>
      <w:szCs w:val="28"/>
    </w:rPr>
  </w:style>
  <w:style w:type="paragraph" w:styleId="Heading3">
    <w:name w:val="heading 3"/>
    <w:basedOn w:val="Normal"/>
    <w:next w:val="Normal"/>
    <w:pPr>
      <w:spacing w:after="120" w:before="120" w:lineRule="auto"/>
      <w:ind w:left="1656" w:hanging="720"/>
      <w:jc w:val="both"/>
    </w:pPr>
    <w:rPr/>
  </w:style>
  <w:style w:type="paragraph" w:styleId="Heading4">
    <w:name w:val="heading 4"/>
    <w:basedOn w:val="Normal"/>
    <w:next w:val="Normal"/>
    <w:pPr>
      <w:spacing w:after="120" w:before="120" w:lineRule="auto"/>
      <w:ind w:left="2592" w:hanging="936"/>
      <w:jc w:val="both"/>
    </w:pPr>
    <w:rPr/>
  </w:style>
  <w:style w:type="paragraph" w:styleId="Heading5">
    <w:name w:val="heading 5"/>
    <w:basedOn w:val="Normal"/>
    <w:next w:val="Normal"/>
    <w:pPr>
      <w:keepNext w:val="1"/>
      <w:keepLines w:val="1"/>
      <w:spacing w:before="200" w:lineRule="auto"/>
      <w:ind w:left="1008" w:hanging="1008"/>
      <w:jc w:val="both"/>
    </w:pPr>
    <w:rPr>
      <w:rFonts w:ascii="Calibri" w:cs="Calibri" w:eastAsia="Calibri" w:hAnsi="Calibri"/>
      <w:color w:val="1e4d78"/>
    </w:rPr>
  </w:style>
  <w:style w:type="paragraph" w:styleId="Heading6">
    <w:name w:val="heading 6"/>
    <w:basedOn w:val="Normal"/>
    <w:next w:val="Normal"/>
    <w:pPr>
      <w:keepNext w:val="1"/>
      <w:keepLines w:val="1"/>
      <w:spacing w:before="200" w:lineRule="auto"/>
      <w:ind w:left="1152" w:hanging="1152"/>
      <w:jc w:val="both"/>
    </w:pPr>
    <w:rPr>
      <w:rFonts w:ascii="Calibri" w:cs="Calibri" w:eastAsia="Calibri" w:hAnsi="Calibri"/>
      <w:i w:val="1"/>
      <w:color w:val="1e4d78"/>
    </w:rPr>
  </w:style>
  <w:style w:type="paragraph" w:styleId="Title">
    <w:name w:val="Title"/>
    <w:basedOn w:val="Normal"/>
    <w:next w:val="Normal"/>
    <w:pPr>
      <w:spacing w:after="60" w:before="240" w:line="360" w:lineRule="auto"/>
      <w:jc w:val="center"/>
    </w:pPr>
    <w:rPr>
      <w:rFonts w:ascii="Arial" w:cs="Arial" w:eastAsia="Arial" w:hAnsi="Arial"/>
      <w:b w:val="1"/>
      <w:sz w:val="32"/>
      <w:szCs w:val="32"/>
    </w:rPr>
  </w:style>
  <w:style w:type="paragraph" w:styleId="Normal" w:default="1">
    <w:name w:val="Normal"/>
    <w:qFormat w:val="1"/>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basedOn w:val="Normal"/>
    <w:next w:val="Normal"/>
    <w:link w:val="Heading1Char"/>
    <w:uiPriority w:val="9"/>
    <w:qFormat w:val="1"/>
    <w:rsid w:val="002308F2"/>
    <w:pPr>
      <w:keepNext w:val="1"/>
      <w:keepLines w:val="1"/>
      <w:widowControl w:val="0"/>
      <w:spacing w:after="20" w:before="20"/>
      <w:ind w:left="360" w:hanging="360"/>
      <w:outlineLvl w:val="0"/>
    </w:pPr>
    <w:rPr>
      <w:b w:val="1"/>
      <w:sz w:val="36"/>
      <w:szCs w:val="36"/>
    </w:rPr>
  </w:style>
  <w:style w:type="paragraph" w:styleId="Heading2">
    <w:name w:val="heading 2"/>
    <w:aliases w:val="KJL:1st Level,Numbered - 2,h2,1.1.1 heading,Reset numbering,PARA2,S Heading,S Heading 2,PA Major Section,Major heading,h 3,Heading Two,(1.1,1.2,1.3 etc),Prophead 2,RFP Heading 2,Activity,l2,H2,Major,Project 2,RFS 2,Heading 2 Number,Heading 2a"/>
    <w:basedOn w:val="Normal"/>
    <w:next w:val="Normal"/>
    <w:link w:val="Heading2Char"/>
    <w:uiPriority w:val="9"/>
    <w:semiHidden w:val="1"/>
    <w:unhideWhenUsed w:val="1"/>
    <w:qFormat w:val="1"/>
    <w:rsid w:val="002308F2"/>
    <w:pPr>
      <w:keepNext w:val="1"/>
      <w:keepLines w:val="1"/>
      <w:widowControl w:val="0"/>
      <w:spacing w:after="20" w:before="20"/>
      <w:ind w:left="792" w:hanging="432"/>
      <w:outlineLvl w:val="1"/>
    </w:pPr>
    <w:rPr>
      <w:b w:val="1"/>
      <w:sz w:val="28"/>
      <w:szCs w:val="28"/>
    </w:rPr>
  </w:style>
  <w:style w:type="paragraph" w:styleId="Heading3">
    <w:name w:val="heading 3"/>
    <w:aliases w:val="KJL:2nd Level,H3,h3,3,Numbered - 3,HeadC,Level 1 - 1,Minor1,Para Heading 3,Para Heading 31,h31,Minor,H31,H32,H33,H311,(Alt+3),h32,h311,h33,h312,h34,h313,h35,h314,h36,h315,h37,h316,h38,h317,h39,h318,h310,h319,h3110,h320,h3111,h321,h331,h3121,L3"/>
    <w:basedOn w:val="Normal"/>
    <w:next w:val="Normal"/>
    <w:link w:val="Heading3Char"/>
    <w:uiPriority w:val="9"/>
    <w:semiHidden w:val="1"/>
    <w:unhideWhenUsed w:val="1"/>
    <w:qFormat w:val="1"/>
    <w:rsid w:val="002308F2"/>
    <w:pPr>
      <w:tabs>
        <w:tab w:val="num" w:pos="1800"/>
      </w:tabs>
      <w:overflowPunct w:val="0"/>
      <w:autoSpaceDE w:val="0"/>
      <w:autoSpaceDN w:val="0"/>
      <w:adjustRightInd w:val="0"/>
      <w:spacing w:after="120" w:before="120"/>
      <w:ind w:left="1656" w:hanging="720"/>
      <w:jc w:val="both"/>
      <w:textAlignment w:val="baseline"/>
      <w:outlineLvl w:val="2"/>
    </w:pPr>
    <w:rPr>
      <w:rFonts w:cstheme="majorBidi" w:eastAsiaTheme="majorEastAsia"/>
      <w:bCs w:val="1"/>
    </w:rPr>
  </w:style>
  <w:style w:type="paragraph" w:styleId="Heading4">
    <w:name w:val="heading 4"/>
    <w:aliases w:val="Sub-Minor,Project table,Propos,Level 2 - a,Bullet 11,Bullet 12,Bullet 13,Bullet 14,Bullet 15,Bullet 16,h4,n,h4 sub sub heading,D Sub-Sub/Plain,Level 2 - (a),GPH Heading 4,Schedules,Second Level Heading HM,Subhead C,H4,dash,4,14,l4,141,Te,(i)"/>
    <w:basedOn w:val="Normal"/>
    <w:next w:val="Normal"/>
    <w:link w:val="Heading4Char"/>
    <w:uiPriority w:val="9"/>
    <w:semiHidden w:val="1"/>
    <w:unhideWhenUsed w:val="1"/>
    <w:qFormat w:val="1"/>
    <w:rsid w:val="002308F2"/>
    <w:pPr>
      <w:overflowPunct w:val="0"/>
      <w:autoSpaceDE w:val="0"/>
      <w:autoSpaceDN w:val="0"/>
      <w:adjustRightInd w:val="0"/>
      <w:spacing w:after="120" w:before="120"/>
      <w:ind w:left="2592" w:hanging="936"/>
      <w:jc w:val="both"/>
      <w:textAlignment w:val="baseline"/>
      <w:outlineLvl w:val="3"/>
    </w:pPr>
    <w:rPr>
      <w:rFonts w:cstheme="majorBidi" w:eastAsiaTheme="majorEastAsia"/>
      <w:bCs w:val="1"/>
      <w:iCs w:val="1"/>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Normal"/>
    <w:next w:val="Normal"/>
    <w:link w:val="Heading5Char"/>
    <w:uiPriority w:val="9"/>
    <w:semiHidden w:val="1"/>
    <w:unhideWhenUsed w:val="1"/>
    <w:qFormat w:val="1"/>
    <w:rsid w:val="002308F2"/>
    <w:pPr>
      <w:keepNext w:val="1"/>
      <w:keepLines w:val="1"/>
      <w:overflowPunct w:val="0"/>
      <w:autoSpaceDE w:val="0"/>
      <w:autoSpaceDN w:val="0"/>
      <w:adjustRightInd w:val="0"/>
      <w:spacing w:before="200"/>
      <w:ind w:left="1008" w:hanging="1008"/>
      <w:jc w:val="both"/>
      <w:textAlignment w:val="baseline"/>
      <w:outlineLvl w:val="4"/>
    </w:pPr>
    <w:rPr>
      <w:rFonts w:asciiTheme="majorHAnsi" w:cstheme="majorBidi" w:eastAsiaTheme="majorEastAsia" w:hAnsiTheme="majorHAnsi"/>
      <w:color w:val="1f4d78" w:themeColor="accent1" w:themeShade="00007F"/>
    </w:rPr>
  </w:style>
  <w:style w:type="paragraph" w:styleId="Heading6">
    <w:name w:val="heading 6"/>
    <w:aliases w:val="Heading 6(unused),Legal Level 1.,L1 PIP,Heading 6  Appendix Y &amp; Z,Lev 6,H6 DO NOT USE,Bullet list,PA Appendix,H6,H61,PR14,bullet2,Blank 2,h6,H62,H63,H64,H65,H66,H67,H68,H69,H610,H611,H612,H613,H614,H615,H616,H617,H618,H619,H621,H631,H641,H651"/>
    <w:basedOn w:val="Normal"/>
    <w:next w:val="Normal"/>
    <w:link w:val="Heading6Char"/>
    <w:uiPriority w:val="9"/>
    <w:semiHidden w:val="1"/>
    <w:unhideWhenUsed w:val="1"/>
    <w:qFormat w:val="1"/>
    <w:rsid w:val="002308F2"/>
    <w:pPr>
      <w:keepNext w:val="1"/>
      <w:keepLines w:val="1"/>
      <w:overflowPunct w:val="0"/>
      <w:autoSpaceDE w:val="0"/>
      <w:autoSpaceDN w:val="0"/>
      <w:adjustRightInd w:val="0"/>
      <w:spacing w:before="200"/>
      <w:ind w:left="1152" w:hanging="1152"/>
      <w:jc w:val="both"/>
      <w:textAlignment w:val="baseline"/>
      <w:outlineLvl w:val="5"/>
    </w:pPr>
    <w:rPr>
      <w:rFonts w:asciiTheme="majorHAnsi" w:cstheme="majorBidi" w:eastAsiaTheme="majorEastAsia" w:hAnsiTheme="majorHAnsi"/>
      <w:i w:val="1"/>
      <w:iCs w:val="1"/>
      <w:color w:val="1f4d78" w:themeColor="accent1" w:themeShade="00007F"/>
    </w:rPr>
  </w:style>
  <w:style w:type="paragraph" w:styleId="Heading7">
    <w:name w:val="heading 7"/>
    <w:aliases w:val="3AP,Heading 7(unused),Legal Level 1.1.,L2 PIP,Lev 7,H7DO NOT USE,PA Appendix Major,Blank 3,Heading 7 (Do Not Use),Appendix Major,Comments,Cover"/>
    <w:basedOn w:val="Normal"/>
    <w:next w:val="Normal"/>
    <w:link w:val="Heading7Char"/>
    <w:unhideWhenUsed w:val="1"/>
    <w:qFormat w:val="1"/>
    <w:rsid w:val="002308F2"/>
    <w:pPr>
      <w:keepNext w:val="1"/>
      <w:keepLines w:val="1"/>
      <w:overflowPunct w:val="0"/>
      <w:autoSpaceDE w:val="0"/>
      <w:autoSpaceDN w:val="0"/>
      <w:adjustRightInd w:val="0"/>
      <w:spacing w:before="200"/>
      <w:ind w:left="1296" w:hanging="1296"/>
      <w:jc w:val="both"/>
      <w:textAlignment w:val="baseline"/>
      <w:outlineLvl w:val="6"/>
    </w:pPr>
    <w:rPr>
      <w:rFonts w:asciiTheme="majorHAnsi" w:cstheme="majorBidi" w:eastAsiaTheme="majorEastAsia" w:hAnsiTheme="majorHAnsi"/>
      <w:i w:val="1"/>
      <w:iCs w:val="1"/>
      <w:color w:val="404040" w:themeColor="text1" w:themeTint="0000BF"/>
    </w:rPr>
  </w:style>
  <w:style w:type="paragraph" w:styleId="Heading8">
    <w:name w:val="heading 8"/>
    <w:aliases w:val="4AP,Legal Level 1.1.1.,Lev 8,h8 DO NOT USE,PA Appendix Minor,Blank 4,h8,Heading 8 (Do Not Use),Appendix Minor,code/paths"/>
    <w:basedOn w:val="Normal"/>
    <w:next w:val="Normal"/>
    <w:link w:val="Heading8Char"/>
    <w:unhideWhenUsed w:val="1"/>
    <w:qFormat w:val="1"/>
    <w:rsid w:val="002308F2"/>
    <w:pPr>
      <w:keepNext w:val="1"/>
      <w:keepLines w:val="1"/>
      <w:overflowPunct w:val="0"/>
      <w:autoSpaceDE w:val="0"/>
      <w:autoSpaceDN w:val="0"/>
      <w:adjustRightInd w:val="0"/>
      <w:spacing w:before="200"/>
      <w:ind w:left="1440" w:hanging="1440"/>
      <w:jc w:val="both"/>
      <w:textAlignment w:val="baseline"/>
      <w:outlineLvl w:val="7"/>
    </w:pPr>
    <w:rPr>
      <w:rFonts w:asciiTheme="majorHAnsi" w:cstheme="majorBidi" w:eastAsiaTheme="majorEastAsia" w:hAnsiTheme="majorHAnsi"/>
      <w:color w:val="404040" w:themeColor="text1" w:themeTint="0000BF"/>
      <w:sz w:val="20"/>
      <w:szCs w:val="20"/>
    </w:rPr>
  </w:style>
  <w:style w:type="paragraph" w:styleId="Heading9">
    <w:name w:val="heading 9"/>
    <w:aliases w:val="5AP,Heading 9 (defunct),Legal Level 1.1.1.1.,Lev 9,h9 DO NOT USE,App Heading,Titre 10,App1,Blank 5,appendix,h9,Heading 9 (Do Not Use),Appendix"/>
    <w:basedOn w:val="Normal"/>
    <w:next w:val="Normal"/>
    <w:link w:val="Heading9Char"/>
    <w:unhideWhenUsed w:val="1"/>
    <w:qFormat w:val="1"/>
    <w:rsid w:val="002308F2"/>
    <w:pPr>
      <w:keepNext w:val="1"/>
      <w:keepLines w:val="1"/>
      <w:overflowPunct w:val="0"/>
      <w:autoSpaceDE w:val="0"/>
      <w:autoSpaceDN w:val="0"/>
      <w:adjustRightInd w:val="0"/>
      <w:spacing w:before="200"/>
      <w:ind w:left="1584" w:hanging="1584"/>
      <w:jc w:val="both"/>
      <w:textAlignment w:val="baseline"/>
      <w:outlineLvl w:val="8"/>
    </w:pPr>
    <w:rPr>
      <w:rFonts w:asciiTheme="majorHAnsi" w:cstheme="majorBidi" w:eastAsiaTheme="majorEastAsia" w:hAnsiTheme="majorHAnsi"/>
      <w:i w:val="1"/>
      <w:iCs w:val="1"/>
      <w:color w:val="404040" w:themeColor="text1" w:themeTint="0000BF"/>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link w:val="TitleChar"/>
    <w:uiPriority w:val="10"/>
    <w:qFormat w:val="1"/>
    <w:rsid w:val="002308F2"/>
    <w:pPr>
      <w:overflowPunct w:val="0"/>
      <w:autoSpaceDE w:val="0"/>
      <w:autoSpaceDN w:val="0"/>
      <w:adjustRightInd w:val="0"/>
      <w:spacing w:after="60" w:before="240" w:line="360" w:lineRule="auto"/>
      <w:jc w:val="center"/>
      <w:textAlignment w:val="baseline"/>
    </w:pPr>
    <w:rPr>
      <w:rFonts w:ascii="Arial" w:cs="Arial" w:eastAsia="Times New Roman" w:hAnsi="Arial"/>
      <w:b w:val="1"/>
      <w:kern w:val="28"/>
      <w:sz w:val="32"/>
      <w:szCs w:val="20"/>
    </w:rPr>
  </w:style>
  <w:style w:type="paragraph" w:styleId="Header">
    <w:name w:val="header"/>
    <w:basedOn w:val="Normal"/>
    <w:link w:val="HeaderChar"/>
    <w:uiPriority w:val="99"/>
    <w:unhideWhenUsed w:val="1"/>
    <w:rsid w:val="002308F2"/>
    <w:pPr>
      <w:tabs>
        <w:tab w:val="center" w:pos="4513"/>
        <w:tab w:val="right" w:pos="9026"/>
      </w:tabs>
    </w:pPr>
    <w:rPr>
      <w:rFonts w:cs="Times New Roman"/>
    </w:rPr>
  </w:style>
  <w:style w:type="character" w:styleId="HeaderChar" w:customStyle="1">
    <w:name w:val="Header Char"/>
    <w:basedOn w:val="DefaultParagraphFont"/>
    <w:link w:val="Header"/>
    <w:uiPriority w:val="99"/>
    <w:rsid w:val="002308F2"/>
    <w:rPr>
      <w:rFonts w:ascii="Calibri" w:cs="Times New Roman" w:eastAsia="Calibri" w:hAnsi="Calibri"/>
    </w:rPr>
  </w:style>
  <w:style w:type="paragraph" w:styleId="Footer">
    <w:name w:val="footer"/>
    <w:aliases w:val="fo"/>
    <w:basedOn w:val="Normal"/>
    <w:link w:val="FooterChar"/>
    <w:uiPriority w:val="99"/>
    <w:unhideWhenUsed w:val="1"/>
    <w:rsid w:val="002308F2"/>
    <w:pPr>
      <w:tabs>
        <w:tab w:val="center" w:pos="4513"/>
        <w:tab w:val="right" w:pos="9026"/>
      </w:tabs>
    </w:pPr>
    <w:rPr>
      <w:rFonts w:cs="Times New Roman"/>
    </w:rPr>
  </w:style>
  <w:style w:type="character" w:styleId="FooterChar" w:customStyle="1">
    <w:name w:val="Footer Char"/>
    <w:aliases w:val="fo Char"/>
    <w:basedOn w:val="DefaultParagraphFont"/>
    <w:link w:val="Footer"/>
    <w:uiPriority w:val="99"/>
    <w:rsid w:val="002308F2"/>
    <w:rPr>
      <w:rFonts w:ascii="Calibri" w:cs="Times New Roman" w:eastAsia="Calibri" w:hAnsi="Calibri"/>
    </w:rPr>
  </w:style>
  <w:style w:type="character" w:styleId="Emphasis">
    <w:name w:val="Emphasis"/>
    <w:basedOn w:val="DefaultParagraphFont"/>
    <w:qFormat w:val="1"/>
    <w:rsid w:val="002308F2"/>
    <w:rPr>
      <w:i w:val="1"/>
      <w:iCs w:val="1"/>
    </w:rPr>
  </w:style>
  <w:style w:type="paragraph" w:styleId="MarginText" w:customStyle="1">
    <w:name w:val="Margin Text"/>
    <w:basedOn w:val="Normal"/>
    <w:link w:val="MarginTextChar"/>
    <w:rsid w:val="002308F2"/>
    <w:pPr>
      <w:keepNext w:val="1"/>
      <w:adjustRightInd w:val="0"/>
      <w:spacing w:after="120" w:before="240"/>
      <w:ind w:left="142"/>
      <w:jc w:val="both"/>
    </w:pPr>
    <w:rPr>
      <w:rFonts w:ascii="Arial" w:cs="Times New Roman" w:eastAsia="STZhongsong" w:hAnsi="Arial"/>
      <w:sz w:val="18"/>
      <w:szCs w:val="18"/>
      <w:lang w:eastAsia="zh-CN"/>
    </w:rPr>
  </w:style>
  <w:style w:type="character" w:styleId="MarginTextChar" w:customStyle="1">
    <w:name w:val="Margin Text Char"/>
    <w:link w:val="MarginText"/>
    <w:rsid w:val="002308F2"/>
    <w:rPr>
      <w:rFonts w:ascii="Arial" w:cs="Times New Roman" w:eastAsia="STZhongsong" w:hAnsi="Arial"/>
      <w:sz w:val="18"/>
      <w:szCs w:val="18"/>
      <w:lang w:eastAsia="zh-CN"/>
    </w:rPr>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val="1"/>
    <w:rsid w:val="002308F2"/>
    <w:pPr>
      <w:spacing w:after="200" w:line="276" w:lineRule="auto"/>
      <w:ind w:left="720"/>
      <w:contextualSpacing w:val="1"/>
    </w:pPr>
    <w:rPr>
      <w:rFonts w:cs="Times New Roman"/>
    </w:rPr>
  </w:style>
  <w:style w:type="table" w:styleId="TableGrid">
    <w:name w:val="Table Grid"/>
    <w:basedOn w:val="TableNormal"/>
    <w:uiPriority w:val="59"/>
    <w:rsid w:val="002308F2"/>
    <w:rPr>
      <w:rFonts w:cs="Times New Roman"/>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GridTable2-Accent11" w:customStyle="1">
    <w:name w:val="Grid Table 2 - Accent 11"/>
    <w:basedOn w:val="TableNormal"/>
    <w:uiPriority w:val="47"/>
    <w:rsid w:val="002308F2"/>
    <w:pPr>
      <w:autoSpaceDN w:val="0"/>
      <w:textAlignment w:val="baseline"/>
    </w:pPr>
    <w:rPr>
      <w:rFonts w:cs="Times New Roman"/>
      <w:sz w:val="20"/>
      <w:szCs w:val="20"/>
    </w:rPr>
    <w:tblPr>
      <w:tblStyleRowBandSize w:val="1"/>
      <w:tblStyleColBandSize w:val="1"/>
      <w:tblBorders>
        <w:top w:color="9cc2e5" w:space="0" w:sz="2" w:themeColor="accent1" w:themeTint="000099" w:val="single"/>
        <w:bottom w:color="9cc2e5" w:space="0" w:sz="2" w:themeColor="accent1" w:themeTint="000099" w:val="single"/>
        <w:insideH w:color="9cc2e5" w:space="0" w:sz="2" w:themeColor="accent1" w:themeTint="000099" w:val="single"/>
        <w:insideV w:color="9cc2e5" w:space="0" w:sz="2" w:themeColor="accent1" w:themeTint="000099" w:val="single"/>
      </w:tblBorders>
    </w:tblPr>
    <w:tblStylePr w:type="firstRow">
      <w:rPr>
        <w:b w:val="1"/>
        <w:bCs w:val="1"/>
      </w:rPr>
      <w:tblPr/>
      <w:tcPr>
        <w:tcBorders>
          <w:top w:space="0" w:sz="0" w:val="nil"/>
          <w:bottom w:color="9cc2e5" w:space="0" w:sz="12" w:themeColor="accent1" w:themeTint="000099" w:val="single"/>
          <w:insideH w:space="0" w:sz="0" w:val="nil"/>
          <w:insideV w:space="0" w:sz="0" w:val="nil"/>
        </w:tcBorders>
        <w:shd w:color="auto" w:fill="ffffff" w:themeFill="background1" w:val="clear"/>
      </w:tcPr>
    </w:tblStylePr>
    <w:tblStylePr w:type="lastRow">
      <w:rPr>
        <w:b w:val="1"/>
        <w:bCs w:val="1"/>
      </w:rPr>
      <w:tblPr/>
      <w:tcPr>
        <w:tcBorders>
          <w:top w:color="9cc2e5" w:space="0" w:sz="2" w:themeColor="accent1"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deeaf6" w:themeFill="accent1" w:themeFillTint="000033" w:val="clear"/>
      </w:tcPr>
    </w:tblStylePr>
    <w:tblStylePr w:type="band1Horz">
      <w:tblPr/>
      <w:tcPr>
        <w:shd w:color="auto" w:fill="deeaf6" w:themeFill="accent1" w:themeFillTint="000033" w:val="clear"/>
      </w:tcPr>
    </w:tblStylePr>
  </w:style>
  <w:style w:type="character" w:styleId="Heading1Char" w:customStyle="1">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9"/>
    <w:rsid w:val="002308F2"/>
    <w:rPr>
      <w:rFonts w:ascii="Calibri" w:cs="Calibri" w:eastAsia="Calibri" w:hAnsi="Calibri"/>
      <w:b w:val="1"/>
      <w:sz w:val="36"/>
      <w:szCs w:val="36"/>
      <w:lang w:eastAsia="en-GB"/>
    </w:rPr>
  </w:style>
  <w:style w:type="character" w:styleId="Heading2Char" w:customStyle="1">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2308F2"/>
    <w:rPr>
      <w:rFonts w:ascii="Calibri" w:cs="Calibri" w:eastAsia="Calibri" w:hAnsi="Calibri"/>
      <w:b w:val="1"/>
      <w:sz w:val="28"/>
      <w:szCs w:val="28"/>
      <w:lang w:eastAsia="en-GB"/>
    </w:rPr>
  </w:style>
  <w:style w:type="character" w:styleId="Heading3Char" w:customStyle="1">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2308F2"/>
    <w:rPr>
      <w:rFonts w:ascii="Calibri" w:hAnsi="Calibri" w:cstheme="majorBidi" w:eastAsiaTheme="majorEastAsia"/>
      <w:bCs w:val="1"/>
    </w:rPr>
  </w:style>
  <w:style w:type="character" w:styleId="Heading4Char" w:customStyle="1">
    <w:name w:val="Heading 4 Char"/>
    <w:aliases w:val="Sub-Minor Char,Project table Char,Propos Char,Level 2 - a Char,Bullet 11 Char,Bullet 12 Char,Bullet 13 Char,Bullet 14 Char,Bullet 15 Char,Bullet 16 Char,h4 Char,n Char,h4 sub sub heading Char,D Sub-Sub/Plain Char,Level 2 - (a) Char,4 Char"/>
    <w:basedOn w:val="DefaultParagraphFont"/>
    <w:link w:val="Heading4"/>
    <w:rsid w:val="002308F2"/>
    <w:rPr>
      <w:rFonts w:ascii="Calibri" w:hAnsi="Calibri" w:cstheme="majorBidi" w:eastAsiaTheme="majorEastAsia"/>
      <w:bCs w:val="1"/>
      <w:iCs w:val="1"/>
    </w:rPr>
  </w:style>
  <w:style w:type="character" w:styleId="Heading5Char" w:customStyle="1">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uiPriority w:val="9"/>
    <w:rsid w:val="002308F2"/>
    <w:rPr>
      <w:rFonts w:asciiTheme="majorHAnsi" w:cstheme="majorBidi" w:eastAsiaTheme="majorEastAsia" w:hAnsiTheme="majorHAnsi"/>
      <w:color w:val="1f4d78" w:themeColor="accent1" w:themeShade="00007F"/>
    </w:rPr>
  </w:style>
  <w:style w:type="character" w:styleId="Heading6Char" w:customStyle="1">
    <w:name w:val="Heading 6 Char"/>
    <w:aliases w:val="Heading 6(unused) Char,Legal Level 1. Char,L1 PIP Char,Heading 6  Appendix Y &amp; Z Char,Lev 6 Char,H6 DO NOT USE Char,Bullet list Char,PA Appendix Char,H6 Char,H61 Char,PR14 Char,bullet2 Char,Blank 2 Char,h6 Char,H62 Char,H63 Char,H64 Char"/>
    <w:basedOn w:val="DefaultParagraphFont"/>
    <w:link w:val="Heading6"/>
    <w:rsid w:val="002308F2"/>
    <w:rPr>
      <w:rFonts w:asciiTheme="majorHAnsi" w:cstheme="majorBidi" w:eastAsiaTheme="majorEastAsia" w:hAnsiTheme="majorHAnsi"/>
      <w:i w:val="1"/>
      <w:iCs w:val="1"/>
      <w:color w:val="1f4d78" w:themeColor="accent1" w:themeShade="00007F"/>
    </w:rPr>
  </w:style>
  <w:style w:type="character" w:styleId="Heading7Char" w:customStyle="1">
    <w:name w:val="Heading 7 Char"/>
    <w:aliases w:val="3AP Char,Heading 7(unused) Char,Legal Level 1.1. Char,L2 PIP Char,Lev 7 Char,H7DO NOT USE Char,PA Appendix Major Char,Blank 3 Char,Heading 7 (Do Not Use) Char,Appendix Major Char,Comments Char,Cover Char"/>
    <w:basedOn w:val="DefaultParagraphFont"/>
    <w:link w:val="Heading7"/>
    <w:uiPriority w:val="9"/>
    <w:rsid w:val="002308F2"/>
    <w:rPr>
      <w:rFonts w:asciiTheme="majorHAnsi" w:cstheme="majorBidi" w:eastAsiaTheme="majorEastAsia" w:hAnsiTheme="majorHAnsi"/>
      <w:i w:val="1"/>
      <w:iCs w:val="1"/>
      <w:color w:val="404040" w:themeColor="text1" w:themeTint="0000BF"/>
    </w:rPr>
  </w:style>
  <w:style w:type="character" w:styleId="Heading8Char" w:customStyle="1">
    <w:name w:val="Heading 8 Char"/>
    <w:aliases w:val="4AP Char,Legal Level 1.1.1. Char,Lev 8 Char,h8 DO NOT USE Char,PA Appendix Minor Char,Blank 4 Char,h8 Char,Heading 8 (Do Not Use) Char,Appendix Minor Char,code/paths Char"/>
    <w:basedOn w:val="DefaultParagraphFont"/>
    <w:link w:val="Heading8"/>
    <w:uiPriority w:val="9"/>
    <w:rsid w:val="002308F2"/>
    <w:rPr>
      <w:rFonts w:asciiTheme="majorHAnsi" w:cstheme="majorBidi" w:eastAsiaTheme="majorEastAsia" w:hAnsiTheme="majorHAnsi"/>
      <w:color w:val="404040" w:themeColor="text1" w:themeTint="0000BF"/>
      <w:sz w:val="20"/>
      <w:szCs w:val="20"/>
    </w:rPr>
  </w:style>
  <w:style w:type="character" w:styleId="Heading9Char" w:customStyle="1">
    <w:name w:val="Heading 9 Char"/>
    <w:aliases w:val="5AP Char,Heading 9 (defunct) Char,Legal Level 1.1.1.1. Char,Lev 9 Char,h9 DO NOT USE Char,App Heading Char,Titre 10 Char,App1 Char,Blank 5 Char,appendix Char,h9 Char,Heading 9 (Do Not Use) Char,Appendix Char"/>
    <w:basedOn w:val="DefaultParagraphFont"/>
    <w:link w:val="Heading9"/>
    <w:uiPriority w:val="9"/>
    <w:rsid w:val="002308F2"/>
    <w:rPr>
      <w:rFonts w:asciiTheme="majorHAnsi" w:cstheme="majorBidi" w:eastAsiaTheme="majorEastAsia" w:hAnsiTheme="majorHAnsi"/>
      <w:i w:val="1"/>
      <w:iCs w:val="1"/>
      <w:color w:val="404040" w:themeColor="text1" w:themeTint="0000BF"/>
      <w:sz w:val="20"/>
      <w:szCs w:val="20"/>
    </w:rPr>
  </w:style>
  <w:style w:type="paragraph" w:styleId="BodyText1" w:customStyle="1">
    <w:name w:val="Body Text 1"/>
    <w:basedOn w:val="BodyText"/>
    <w:rsid w:val="002308F2"/>
    <w:pPr>
      <w:autoSpaceDN w:val="0"/>
      <w:spacing w:after="240" w:line="360" w:lineRule="auto"/>
      <w:ind w:left="851"/>
    </w:pPr>
    <w:rPr>
      <w:rFonts w:ascii="Arial" w:cs="Times New Roman" w:eastAsia="Times New Roman" w:hAnsi="Arial"/>
      <w:sz w:val="20"/>
      <w:szCs w:val="20"/>
    </w:rPr>
  </w:style>
  <w:style w:type="paragraph" w:styleId="BodyText">
    <w:name w:val="Body Text"/>
    <w:aliases w:val="ubric"/>
    <w:basedOn w:val="Normal"/>
    <w:link w:val="BodyTextChar"/>
    <w:uiPriority w:val="99"/>
    <w:unhideWhenUsed w:val="1"/>
    <w:rsid w:val="002308F2"/>
    <w:pPr>
      <w:spacing w:after="120" w:line="276" w:lineRule="auto"/>
    </w:pPr>
  </w:style>
  <w:style w:type="character" w:styleId="BodyTextChar" w:customStyle="1">
    <w:name w:val="Body Text Char"/>
    <w:aliases w:val="ubric Char"/>
    <w:basedOn w:val="DefaultParagraphFont"/>
    <w:link w:val="BodyText"/>
    <w:uiPriority w:val="99"/>
    <w:rsid w:val="002308F2"/>
  </w:style>
  <w:style w:type="paragraph" w:styleId="GPSDefinitionL2" w:customStyle="1">
    <w:name w:val="GPS Definition L2"/>
    <w:basedOn w:val="Normal"/>
    <w:link w:val="GPSDefinitionL2Char"/>
    <w:uiPriority w:val="99"/>
    <w:qFormat w:val="1"/>
    <w:rsid w:val="002308F2"/>
    <w:pPr>
      <w:tabs>
        <w:tab w:val="left" w:pos="-576"/>
      </w:tabs>
      <w:overflowPunct w:val="0"/>
      <w:autoSpaceDE w:val="0"/>
      <w:autoSpaceDN w:val="0"/>
      <w:spacing w:after="120"/>
      <w:ind w:hanging="545"/>
      <w:jc w:val="both"/>
      <w:textAlignment w:val="baseline"/>
    </w:pPr>
    <w:rPr>
      <w:rFonts w:ascii="Arial" w:cs="Arial" w:eastAsia="Times New Roman" w:hAnsi="Arial"/>
    </w:rPr>
  </w:style>
  <w:style w:type="paragraph" w:styleId="GPsDefinition" w:customStyle="1">
    <w:name w:val="GPs Definition"/>
    <w:basedOn w:val="Normal"/>
    <w:uiPriority w:val="99"/>
    <w:qFormat w:val="1"/>
    <w:rsid w:val="002308F2"/>
    <w:pPr>
      <w:tabs>
        <w:tab w:val="left" w:pos="-179"/>
      </w:tabs>
      <w:overflowPunct w:val="0"/>
      <w:autoSpaceDE w:val="0"/>
      <w:autoSpaceDN w:val="0"/>
      <w:spacing w:after="120"/>
      <w:jc w:val="both"/>
      <w:textAlignment w:val="baseline"/>
    </w:pPr>
    <w:rPr>
      <w:rFonts w:ascii="Arial" w:cs="Arial" w:eastAsia="Times New Roman" w:hAnsi="Arial"/>
    </w:rPr>
  </w:style>
  <w:style w:type="paragraph" w:styleId="GPSDefinitionL3" w:customStyle="1">
    <w:name w:val="GPS Definition L3"/>
    <w:basedOn w:val="GPSDefinitionL2"/>
    <w:link w:val="GPSDefinitionL3Char"/>
    <w:uiPriority w:val="99"/>
    <w:qFormat w:val="1"/>
    <w:rsid w:val="002308F2"/>
  </w:style>
  <w:style w:type="paragraph" w:styleId="GPSDefinitionL4" w:customStyle="1">
    <w:name w:val="GPS Definition L4"/>
    <w:basedOn w:val="GPSDefinitionL3"/>
    <w:uiPriority w:val="99"/>
    <w:qFormat w:val="1"/>
    <w:rsid w:val="002308F2"/>
    <w:pPr>
      <w:numPr>
        <w:numId w:val="2"/>
      </w:numPr>
      <w:tabs>
        <w:tab w:val="clear" w:pos="-576"/>
        <w:tab w:val="left" w:pos="-2316"/>
        <w:tab w:val="left" w:pos="-2100"/>
      </w:tabs>
    </w:pPr>
  </w:style>
  <w:style w:type="character" w:styleId="CommentReference">
    <w:name w:val="annotation reference"/>
    <w:basedOn w:val="DefaultParagraphFont"/>
    <w:unhideWhenUsed w:val="1"/>
    <w:rsid w:val="002308F2"/>
    <w:rPr>
      <w:sz w:val="16"/>
      <w:szCs w:val="16"/>
    </w:rPr>
  </w:style>
  <w:style w:type="paragraph" w:styleId="CommentText">
    <w:name w:val="annotation text"/>
    <w:basedOn w:val="Normal"/>
    <w:link w:val="CommentTextChar"/>
    <w:uiPriority w:val="99"/>
    <w:unhideWhenUsed w:val="1"/>
    <w:rsid w:val="002308F2"/>
    <w:pPr>
      <w:spacing w:after="200"/>
    </w:pPr>
    <w:rPr>
      <w:sz w:val="20"/>
      <w:szCs w:val="20"/>
    </w:rPr>
  </w:style>
  <w:style w:type="character" w:styleId="CommentTextChar" w:customStyle="1">
    <w:name w:val="Comment Text Char"/>
    <w:basedOn w:val="DefaultParagraphFont"/>
    <w:link w:val="CommentText"/>
    <w:uiPriority w:val="99"/>
    <w:rsid w:val="002308F2"/>
    <w:rPr>
      <w:sz w:val="20"/>
      <w:szCs w:val="20"/>
    </w:rPr>
  </w:style>
  <w:style w:type="paragraph" w:styleId="CommentSubject">
    <w:name w:val="annotation subject"/>
    <w:basedOn w:val="CommentText"/>
    <w:next w:val="CommentText"/>
    <w:link w:val="CommentSubjectChar"/>
    <w:uiPriority w:val="99"/>
    <w:unhideWhenUsed w:val="1"/>
    <w:rsid w:val="002308F2"/>
    <w:rPr>
      <w:b w:val="1"/>
      <w:bCs w:val="1"/>
    </w:rPr>
  </w:style>
  <w:style w:type="character" w:styleId="CommentSubjectChar" w:customStyle="1">
    <w:name w:val="Comment Subject Char"/>
    <w:basedOn w:val="CommentTextChar"/>
    <w:link w:val="CommentSubject"/>
    <w:uiPriority w:val="99"/>
    <w:rsid w:val="002308F2"/>
    <w:rPr>
      <w:b w:val="1"/>
      <w:bCs w:val="1"/>
      <w:sz w:val="20"/>
      <w:szCs w:val="20"/>
    </w:rPr>
  </w:style>
  <w:style w:type="paragraph" w:styleId="Revision">
    <w:name w:val="Revision"/>
    <w:hidden w:val="1"/>
    <w:uiPriority w:val="99"/>
    <w:semiHidden w:val="1"/>
    <w:rsid w:val="002308F2"/>
  </w:style>
  <w:style w:type="paragraph" w:styleId="BalloonText">
    <w:name w:val="Balloon Text"/>
    <w:basedOn w:val="Normal"/>
    <w:link w:val="BalloonTextChar"/>
    <w:uiPriority w:val="99"/>
    <w:unhideWhenUsed w:val="1"/>
    <w:rsid w:val="002308F2"/>
    <w:rPr>
      <w:rFonts w:ascii="Tahoma" w:cs="Tahoma" w:hAnsi="Tahoma"/>
      <w:sz w:val="16"/>
      <w:szCs w:val="16"/>
    </w:rPr>
  </w:style>
  <w:style w:type="character" w:styleId="BalloonTextChar" w:customStyle="1">
    <w:name w:val="Balloon Text Char"/>
    <w:basedOn w:val="DefaultParagraphFont"/>
    <w:link w:val="BalloonText"/>
    <w:uiPriority w:val="99"/>
    <w:rsid w:val="002308F2"/>
    <w:rPr>
      <w:rFonts w:ascii="Tahoma" w:cs="Tahoma" w:hAnsi="Tahoma"/>
      <w:sz w:val="16"/>
      <w:szCs w:val="16"/>
    </w:rPr>
  </w:style>
  <w:style w:type="paragraph" w:styleId="GPSL2GuidanceNumbered" w:customStyle="1">
    <w:name w:val="GPS L2 Guidance Numbered"/>
    <w:basedOn w:val="Normal"/>
    <w:link w:val="GPSL2GuidanceNumberedChar"/>
    <w:qFormat w:val="1"/>
    <w:rsid w:val="002308F2"/>
    <w:pPr>
      <w:tabs>
        <w:tab w:val="num" w:pos="720"/>
        <w:tab w:val="left" w:pos="1418"/>
      </w:tabs>
      <w:adjustRightInd w:val="0"/>
      <w:spacing w:after="120" w:before="120"/>
      <w:ind w:left="720" w:hanging="720"/>
      <w:jc w:val="both"/>
    </w:pPr>
    <w:rPr>
      <w:rFonts w:ascii="Arial" w:cs="Arial" w:eastAsia="Times New Roman" w:hAnsi="Arial"/>
      <w:b w:val="1"/>
      <w:i w:val="1"/>
      <w:lang w:eastAsia="zh-CN"/>
    </w:rPr>
  </w:style>
  <w:style w:type="character" w:styleId="GPSL2GuidanceNumberedChar" w:customStyle="1">
    <w:name w:val="GPS L2 Guidance Numbered Char"/>
    <w:link w:val="GPSL2GuidanceNumbered"/>
    <w:rsid w:val="002308F2"/>
    <w:rPr>
      <w:rFonts w:ascii="Arial" w:cs="Arial" w:eastAsia="Times New Roman" w:hAnsi="Arial"/>
      <w:b w:val="1"/>
      <w:i w:val="1"/>
      <w:lang w:eastAsia="zh-CN"/>
    </w:rPr>
  </w:style>
  <w:style w:type="paragraph" w:styleId="GPSDefinitionTerm" w:customStyle="1">
    <w:name w:val="GPS Definition Term"/>
    <w:basedOn w:val="Normal"/>
    <w:uiPriority w:val="99"/>
    <w:qFormat w:val="1"/>
    <w:rsid w:val="002308F2"/>
    <w:pPr>
      <w:overflowPunct w:val="0"/>
      <w:autoSpaceDE w:val="0"/>
      <w:autoSpaceDN w:val="0"/>
      <w:adjustRightInd w:val="0"/>
      <w:spacing w:after="120"/>
      <w:ind w:left="-108"/>
      <w:textAlignment w:val="baseline"/>
    </w:pPr>
    <w:rPr>
      <w:rFonts w:ascii="Arial" w:cs="Arial" w:eastAsia="Times New Roman" w:hAnsi="Arial"/>
      <w:b w:val="1"/>
    </w:rPr>
  </w:style>
  <w:style w:type="character" w:styleId="GPSDefinitionL2Char" w:customStyle="1">
    <w:name w:val="GPS Definition L2 Char"/>
    <w:link w:val="GPSDefinitionL2"/>
    <w:uiPriority w:val="99"/>
    <w:rsid w:val="002308F2"/>
    <w:rPr>
      <w:rFonts w:ascii="Arial" w:cs="Arial" w:eastAsia="Times New Roman" w:hAnsi="Arial"/>
    </w:rPr>
  </w:style>
  <w:style w:type="character" w:styleId="GPSDefinitionL3Char" w:customStyle="1">
    <w:name w:val="GPS Definition L3 Char"/>
    <w:link w:val="GPSDefinitionL3"/>
    <w:uiPriority w:val="99"/>
    <w:rsid w:val="002308F2"/>
    <w:rPr>
      <w:rFonts w:ascii="Arial" w:cs="Arial" w:eastAsia="Times New Roman" w:hAnsi="Arial"/>
    </w:rPr>
  </w:style>
  <w:style w:type="character" w:styleId="Heading6Char19" w:customStyle="1">
    <w:name w:val="Heading 6 Char19"/>
    <w:aliases w:val="Heading 6 (Do Not Use) Char19,Heading 6(unused) Char19,Legal Level 1. Char19,L1 PIP Char19,Heading 6  Appendix Y &amp; Z Char19,Lev 6 Char19,H6 DO NOT USE Char19,Bullet list Char19,PA Appendix Char19,H6 Char19,H61 Char19,PR14 Char19"/>
    <w:uiPriority w:val="99"/>
    <w:semiHidden w:val="1"/>
    <w:locked w:val="1"/>
    <w:rsid w:val="002308F2"/>
    <w:rPr>
      <w:rFonts w:ascii="Calibri" w:hAnsi="Calibri"/>
      <w:b w:val="1"/>
      <w:lang w:eastAsia="en-GB" w:val="en-GB"/>
    </w:rPr>
  </w:style>
  <w:style w:type="paragraph" w:styleId="GPSL1CLAUSEHEADING" w:customStyle="1">
    <w:name w:val="GPS L1 CLAUSE HEADING"/>
    <w:basedOn w:val="Normal"/>
    <w:next w:val="Normal"/>
    <w:link w:val="GPSL1CLAUSEHEADINGChar"/>
    <w:qFormat w:val="1"/>
    <w:rsid w:val="002308F2"/>
    <w:pPr>
      <w:tabs>
        <w:tab w:val="left" w:pos="0"/>
      </w:tabs>
      <w:adjustRightInd w:val="0"/>
      <w:spacing w:after="240" w:before="240"/>
      <w:ind w:left="360" w:hanging="360"/>
      <w:jc w:val="both"/>
      <w:outlineLvl w:val="1"/>
    </w:pPr>
    <w:rPr>
      <w:rFonts w:ascii="Arial Bold" w:cs="Arial" w:eastAsia="STZhongsong" w:hAnsi="Arial Bold"/>
      <w:b w:val="1"/>
      <w:caps w:val="1"/>
      <w:lang w:eastAsia="zh-CN"/>
    </w:rPr>
  </w:style>
  <w:style w:type="paragraph" w:styleId="GPSL2numberedclause" w:customStyle="1">
    <w:name w:val="GPS L2 numbered clause"/>
    <w:basedOn w:val="Normal"/>
    <w:link w:val="GPSL2numberedclauseChar1"/>
    <w:qFormat w:val="1"/>
    <w:rsid w:val="002308F2"/>
    <w:pPr>
      <w:tabs>
        <w:tab w:val="left" w:pos="1134"/>
      </w:tabs>
      <w:adjustRightInd w:val="0"/>
      <w:spacing w:after="120" w:before="120"/>
      <w:ind w:left="644" w:hanging="360"/>
      <w:jc w:val="both"/>
    </w:pPr>
    <w:rPr>
      <w:rFonts w:cs="Arial" w:eastAsia="Times New Roman"/>
      <w:lang w:eastAsia="zh-CN"/>
    </w:rPr>
  </w:style>
  <w:style w:type="paragraph" w:styleId="GPSL3numberedclause" w:customStyle="1">
    <w:name w:val="GPS L3 numbered clause"/>
    <w:basedOn w:val="GPSL2numberedclause"/>
    <w:link w:val="GPSL3numberedclauseChar"/>
    <w:qFormat w:val="1"/>
    <w:rsid w:val="002308F2"/>
    <w:pPr>
      <w:tabs>
        <w:tab w:val="clear" w:pos="1134"/>
        <w:tab w:val="left" w:pos="1985"/>
        <w:tab w:val="left" w:pos="2127"/>
      </w:tabs>
      <w:ind w:left="436" w:hanging="720"/>
    </w:pPr>
  </w:style>
  <w:style w:type="paragraph" w:styleId="GPSL4numberedclause" w:customStyle="1">
    <w:name w:val="GPS L4 numbered clause"/>
    <w:basedOn w:val="GPSL3numberedclause"/>
    <w:link w:val="GPSL4numberedclauseChar"/>
    <w:qFormat w:val="1"/>
    <w:rsid w:val="002308F2"/>
    <w:pPr>
      <w:tabs>
        <w:tab w:val="clear" w:pos="2127"/>
      </w:tabs>
      <w:ind w:left="2988"/>
    </w:pPr>
    <w:rPr>
      <w:szCs w:val="20"/>
    </w:rPr>
  </w:style>
  <w:style w:type="character" w:styleId="GPSL4numberedclauseChar" w:customStyle="1">
    <w:name w:val="GPS L4 numbered clause Char"/>
    <w:link w:val="GPSL4numberedclause"/>
    <w:rsid w:val="002308F2"/>
    <w:rPr>
      <w:rFonts w:ascii="Calibri" w:cs="Arial" w:eastAsia="Times New Roman" w:hAnsi="Calibri"/>
      <w:szCs w:val="20"/>
      <w:lang w:eastAsia="zh-CN"/>
    </w:rPr>
  </w:style>
  <w:style w:type="paragraph" w:styleId="GPSL5numberedclause" w:customStyle="1">
    <w:name w:val="GPS L5 numbered clause"/>
    <w:basedOn w:val="GPSL4numberedclause"/>
    <w:link w:val="GPSL5numberedclauseChar"/>
    <w:qFormat w:val="1"/>
    <w:rsid w:val="002308F2"/>
    <w:pPr>
      <w:tabs>
        <w:tab w:val="left" w:pos="3402"/>
      </w:tabs>
      <w:ind w:left="3065" w:hanging="1080"/>
    </w:pPr>
  </w:style>
  <w:style w:type="paragraph" w:styleId="GPSL6numbered" w:customStyle="1">
    <w:name w:val="GPS L6 numbered"/>
    <w:basedOn w:val="GPSL5numberedclause"/>
    <w:qFormat w:val="1"/>
    <w:rsid w:val="002308F2"/>
    <w:pPr>
      <w:tabs>
        <w:tab w:val="left" w:pos="4253"/>
      </w:tabs>
      <w:ind w:left="1156"/>
    </w:pPr>
  </w:style>
  <w:style w:type="character" w:styleId="GPSL3numberedclauseChar" w:customStyle="1">
    <w:name w:val="GPS L3 numbered clause Char"/>
    <w:link w:val="GPSL3numberedclause"/>
    <w:rsid w:val="002308F2"/>
    <w:rPr>
      <w:rFonts w:ascii="Calibri" w:cs="Arial" w:eastAsia="Times New Roman" w:hAnsi="Calibri"/>
      <w:lang w:eastAsia="zh-CN"/>
    </w:rPr>
  </w:style>
  <w:style w:type="paragraph" w:styleId="ORDERFORML1PraraNo" w:customStyle="1">
    <w:name w:val="ORDER FORM L1 Prara No"/>
    <w:basedOn w:val="Normal"/>
    <w:qFormat w:val="1"/>
    <w:rsid w:val="002308F2"/>
    <w:pPr>
      <w:tabs>
        <w:tab w:val="num" w:pos="720"/>
      </w:tabs>
      <w:adjustRightInd w:val="0"/>
      <w:ind w:left="426" w:hanging="426"/>
      <w:jc w:val="both"/>
    </w:pPr>
    <w:rPr>
      <w:rFonts w:cs="Times New Roman" w:eastAsia="STZhongsong"/>
      <w:b w:val="1"/>
      <w:caps w:val="1"/>
      <w:lang w:eastAsia="zh-CN"/>
    </w:rPr>
  </w:style>
  <w:style w:type="paragraph" w:styleId="ORDERFORML2Title" w:customStyle="1">
    <w:name w:val="ORDER FORM L2 Title"/>
    <w:basedOn w:val="Normal"/>
    <w:qFormat w:val="1"/>
    <w:rsid w:val="002308F2"/>
    <w:pPr>
      <w:numPr>
        <w:ilvl w:val="1"/>
        <w:numId w:val="3"/>
      </w:numPr>
      <w:adjustRightInd w:val="0"/>
      <w:spacing w:after="120"/>
      <w:ind w:left="993" w:hanging="567"/>
      <w:jc w:val="both"/>
    </w:pPr>
    <w:rPr>
      <w:rFonts w:ascii="Arial" w:cs="Times New Roman" w:eastAsia="STZhongsong" w:hAnsi="Arial"/>
      <w:b w:val="1"/>
      <w:lang w:eastAsia="zh-CN"/>
    </w:rPr>
  </w:style>
  <w:style w:type="character" w:styleId="GPSL2numberedclauseChar1" w:customStyle="1">
    <w:name w:val="GPS L2 numbered clause Char1"/>
    <w:link w:val="GPSL2numberedclause"/>
    <w:rsid w:val="002308F2"/>
    <w:rPr>
      <w:rFonts w:ascii="Calibri" w:cs="Arial" w:eastAsia="Times New Roman" w:hAnsi="Calibri"/>
      <w:lang w:eastAsia="zh-CN"/>
    </w:rPr>
  </w:style>
  <w:style w:type="character" w:styleId="GPSL5numberedclauseChar" w:customStyle="1">
    <w:name w:val="GPS L5 numbered clause Char"/>
    <w:link w:val="GPSL5numberedclause"/>
    <w:rsid w:val="002308F2"/>
    <w:rPr>
      <w:rFonts w:ascii="Calibri" w:cs="Arial" w:eastAsia="Times New Roman" w:hAnsi="Calibri"/>
      <w:szCs w:val="20"/>
      <w:lang w:eastAsia="zh-CN"/>
    </w:rPr>
  </w:style>
  <w:style w:type="paragraph" w:styleId="BodyTextIndent">
    <w:name w:val="Body Text Indent"/>
    <w:basedOn w:val="Normal"/>
    <w:link w:val="BodyTextIndentChar"/>
    <w:rsid w:val="002308F2"/>
    <w:pPr>
      <w:adjustRightInd w:val="0"/>
      <w:spacing w:after="240"/>
      <w:ind w:left="170" w:hanging="170"/>
      <w:jc w:val="both"/>
    </w:pPr>
    <w:rPr>
      <w:rFonts w:cs="Times New Roman" w:eastAsia="Times New Roman"/>
      <w:lang w:eastAsia="zh-CN"/>
    </w:rPr>
  </w:style>
  <w:style w:type="character" w:styleId="BodyTextIndentChar" w:customStyle="1">
    <w:name w:val="Body Text Indent Char"/>
    <w:basedOn w:val="DefaultParagraphFont"/>
    <w:link w:val="BodyTextIndent"/>
    <w:rsid w:val="002308F2"/>
    <w:rPr>
      <w:rFonts w:ascii="Calibri" w:cs="Times New Roman" w:eastAsia="Times New Roman" w:hAnsi="Calibri"/>
      <w:lang w:eastAsia="zh-CN"/>
    </w:rPr>
  </w:style>
  <w:style w:type="character" w:styleId="Hyperlink">
    <w:name w:val="Hyperlink"/>
    <w:basedOn w:val="DefaultParagraphFont"/>
    <w:uiPriority w:val="99"/>
    <w:unhideWhenUsed w:val="1"/>
    <w:rsid w:val="002308F2"/>
    <w:rPr>
      <w:color w:val="0563c1" w:themeColor="hyperlink"/>
      <w:u w:val="single"/>
    </w:rPr>
  </w:style>
  <w:style w:type="numbering" w:styleId="LFO5" w:customStyle="1">
    <w:name w:val="LFO5"/>
    <w:basedOn w:val="NoList"/>
    <w:rsid w:val="002308F2"/>
  </w:style>
  <w:style w:type="paragraph" w:styleId="Guidancenoteparagraphtext" w:customStyle="1">
    <w:name w:val="Guidance note paragraph text"/>
    <w:basedOn w:val="Normal"/>
    <w:link w:val="GuidancenoteparagraphtextChar"/>
    <w:qFormat w:val="1"/>
    <w:rsid w:val="002308F2"/>
    <w:pPr>
      <w:spacing w:after="240"/>
      <w:ind w:left="709"/>
      <w:jc w:val="both"/>
    </w:pPr>
    <w:rPr>
      <w:rFonts w:ascii="Arial" w:cs="Times New Roman" w:eastAsia="STZhongsong" w:hAnsi="Arial"/>
      <w:b w:val="1"/>
      <w:i w:val="1"/>
      <w:color w:val="000000"/>
      <w:sz w:val="20"/>
      <w:szCs w:val="24"/>
      <w:lang w:eastAsia="zh-CN"/>
    </w:rPr>
  </w:style>
  <w:style w:type="character" w:styleId="GuidancenoteparagraphtextChar" w:customStyle="1">
    <w:name w:val="Guidance note paragraph text Char"/>
    <w:link w:val="Guidancenoteparagraphtext"/>
    <w:rsid w:val="002308F2"/>
    <w:rPr>
      <w:rFonts w:ascii="Arial" w:cs="Times New Roman" w:eastAsia="STZhongsong" w:hAnsi="Arial"/>
      <w:b w:val="1"/>
      <w:i w:val="1"/>
      <w:color w:val="000000"/>
      <w:sz w:val="20"/>
      <w:szCs w:val="24"/>
      <w:lang w:eastAsia="zh-CN"/>
    </w:rPr>
  </w:style>
  <w:style w:type="paragraph" w:styleId="GPSL2Numbered" w:customStyle="1">
    <w:name w:val="GPS L2 Numbered"/>
    <w:basedOn w:val="Normal"/>
    <w:link w:val="GPSL2NumberedChar"/>
    <w:qFormat w:val="1"/>
    <w:rsid w:val="002308F2"/>
    <w:pPr>
      <w:tabs>
        <w:tab w:val="left" w:pos="709"/>
        <w:tab w:val="left" w:pos="1134"/>
      </w:tabs>
      <w:autoSpaceDN w:val="0"/>
      <w:spacing w:after="120" w:before="120"/>
      <w:ind w:left="1494" w:hanging="360"/>
      <w:jc w:val="both"/>
    </w:pPr>
    <w:rPr>
      <w:rFonts w:cs="Arial" w:eastAsia="Times New Roman"/>
      <w:lang w:eastAsia="zh-CN"/>
    </w:rPr>
  </w:style>
  <w:style w:type="paragraph" w:styleId="tabletxt" w:customStyle="1">
    <w:name w:val="tabletxt"/>
    <w:basedOn w:val="Normal"/>
    <w:rsid w:val="002308F2"/>
    <w:pPr>
      <w:autoSpaceDE w:val="0"/>
      <w:autoSpaceDN w:val="0"/>
      <w:adjustRightInd w:val="0"/>
      <w:spacing w:after="20" w:before="20"/>
      <w:jc w:val="both"/>
    </w:pPr>
    <w:rPr>
      <w:rFonts w:ascii="Times New Roman" w:cs="Arial" w:eastAsia="Times New Roman" w:hAnsi="Times New Roman"/>
      <w:sz w:val="20"/>
      <w:szCs w:val="20"/>
    </w:rPr>
  </w:style>
  <w:style w:type="paragraph" w:styleId="Tabletext" w:customStyle="1">
    <w:name w:val="Tabletext"/>
    <w:basedOn w:val="Normal"/>
    <w:rsid w:val="002308F2"/>
    <w:pPr>
      <w:keepLines w:val="1"/>
      <w:widowControl w:val="0"/>
      <w:spacing w:line="240" w:lineRule="atLeast"/>
    </w:pPr>
    <w:rPr>
      <w:rFonts w:ascii="Arial" w:cs="Times New Roman" w:eastAsia="Times New Roman" w:hAnsi="Arial"/>
      <w:sz w:val="20"/>
      <w:szCs w:val="20"/>
    </w:rPr>
  </w:style>
  <w:style w:type="character" w:styleId="GPSL1CLAUSEHEADINGChar" w:customStyle="1">
    <w:name w:val="GPS L1 CLAUSE HEADING Char"/>
    <w:basedOn w:val="DefaultParagraphFont"/>
    <w:link w:val="GPSL1CLAUSEHEADING"/>
    <w:rsid w:val="002308F2"/>
    <w:rPr>
      <w:rFonts w:ascii="Arial Bold" w:cs="Arial" w:eastAsia="STZhongsong" w:hAnsi="Arial Bold"/>
      <w:b w:val="1"/>
      <w:caps w:val="1"/>
      <w:lang w:eastAsia="zh-CN"/>
    </w:rPr>
  </w:style>
  <w:style w:type="paragraph" w:styleId="TableNormal1" w:customStyle="1">
    <w:name w:val="Table Normal1"/>
    <w:basedOn w:val="Normal"/>
    <w:qFormat w:val="1"/>
    <w:rsid w:val="002308F2"/>
    <w:pPr>
      <w:overflowPunct w:val="0"/>
      <w:autoSpaceDE w:val="0"/>
      <w:autoSpaceDN w:val="0"/>
      <w:adjustRightInd w:val="0"/>
      <w:spacing w:after="120"/>
      <w:ind w:left="34"/>
      <w:jc w:val="both"/>
      <w:textAlignment w:val="baseline"/>
    </w:pPr>
    <w:rPr>
      <w:rFonts w:cs="Arial" w:eastAsia="Times New Roman"/>
    </w:rPr>
  </w:style>
  <w:style w:type="paragraph" w:styleId="TSOLScheduleNormalLeft" w:customStyle="1">
    <w:name w:val="TSOL Schedule Normal Left"/>
    <w:basedOn w:val="Normal"/>
    <w:qFormat w:val="1"/>
    <w:rsid w:val="002308F2"/>
    <w:pPr>
      <w:overflowPunct w:val="0"/>
      <w:autoSpaceDE w:val="0"/>
      <w:autoSpaceDN w:val="0"/>
      <w:adjustRightInd w:val="0"/>
      <w:spacing w:after="240"/>
      <w:ind w:left="142"/>
      <w:jc w:val="both"/>
      <w:textAlignment w:val="baseline"/>
    </w:pPr>
    <w:rPr>
      <w:rFonts w:cs="Arial" w:eastAsia="Times New Roman"/>
    </w:rPr>
  </w:style>
  <w:style w:type="paragraph" w:styleId="GPSL2NumberedBoldHeading" w:customStyle="1">
    <w:name w:val="GPS L2 Numbered Bold Heading"/>
    <w:basedOn w:val="Normal"/>
    <w:link w:val="GPSL2NumberedBoldHeadingChar"/>
    <w:qFormat w:val="1"/>
    <w:rsid w:val="002308F2"/>
    <w:pPr>
      <w:tabs>
        <w:tab w:val="left" w:pos="1134"/>
      </w:tabs>
      <w:adjustRightInd w:val="0"/>
      <w:spacing w:after="120" w:before="120"/>
      <w:ind w:left="1391" w:hanging="360"/>
      <w:jc w:val="both"/>
    </w:pPr>
    <w:rPr>
      <w:rFonts w:cs="Arial" w:eastAsia="Times New Roman"/>
      <w:b w:val="1"/>
      <w:lang w:eastAsia="zh-CN"/>
    </w:rPr>
  </w:style>
  <w:style w:type="paragraph" w:styleId="GPSL1SCHEDULEHeading" w:customStyle="1">
    <w:name w:val="GPS L1 SCHEDULE Heading"/>
    <w:basedOn w:val="GPSL1CLAUSEHEADING"/>
    <w:link w:val="GPSL1SCHEDULEHeadingChar"/>
    <w:qFormat w:val="1"/>
    <w:rsid w:val="002308F2"/>
    <w:pPr>
      <w:tabs>
        <w:tab w:val="clear" w:pos="0"/>
      </w:tabs>
      <w:spacing w:before="120"/>
      <w:ind w:hanging="170"/>
      <w:outlineLvl w:val="9"/>
    </w:pPr>
    <w:rPr>
      <w:rFonts w:ascii="Calibri" w:hAnsi="Calibri"/>
    </w:rPr>
  </w:style>
  <w:style w:type="character" w:styleId="GPSL2NumberedChar" w:customStyle="1">
    <w:name w:val="GPS L2 Numbered Char"/>
    <w:link w:val="GPSL2Numbered"/>
    <w:locked w:val="1"/>
    <w:rsid w:val="002308F2"/>
    <w:rPr>
      <w:rFonts w:ascii="Calibri" w:cs="Arial" w:eastAsia="Times New Roman" w:hAnsi="Calibri"/>
      <w:lang w:eastAsia="zh-CN"/>
    </w:rPr>
  </w:style>
  <w:style w:type="character" w:styleId="GPSL1SCHEDULEHeadingChar" w:customStyle="1">
    <w:name w:val="GPS L1 SCHEDULE Heading Char"/>
    <w:link w:val="GPSL1SCHEDULEHeading"/>
    <w:locked w:val="1"/>
    <w:rsid w:val="002308F2"/>
    <w:rPr>
      <w:rFonts w:ascii="Calibri" w:cs="Arial" w:eastAsia="STZhongsong" w:hAnsi="Calibri"/>
      <w:b w:val="1"/>
      <w:caps w:val="1"/>
      <w:lang w:eastAsia="zh-CN"/>
    </w:rPr>
  </w:style>
  <w:style w:type="paragraph" w:styleId="GPSL1Schedulenumbered" w:customStyle="1">
    <w:name w:val="GPS L1 Schedule numbered"/>
    <w:basedOn w:val="Normal"/>
    <w:link w:val="GPSL1SchedulenumberedChar1"/>
    <w:qFormat w:val="1"/>
    <w:rsid w:val="002308F2"/>
    <w:pPr>
      <w:tabs>
        <w:tab w:val="num" w:pos="720"/>
        <w:tab w:val="left" w:pos="851"/>
      </w:tabs>
      <w:overflowPunct w:val="0"/>
      <w:autoSpaceDE w:val="0"/>
      <w:autoSpaceDN w:val="0"/>
      <w:adjustRightInd w:val="0"/>
      <w:spacing w:after="240"/>
      <w:ind w:left="720" w:hanging="720"/>
      <w:jc w:val="both"/>
      <w:textAlignment w:val="baseline"/>
    </w:pPr>
    <w:rPr>
      <w:rFonts w:cs="Arial" w:eastAsia="Times New Roman"/>
    </w:rPr>
  </w:style>
  <w:style w:type="character" w:styleId="GPSL2NumberedBoldHeadingChar" w:customStyle="1">
    <w:name w:val="GPS L2 Numbered Bold Heading Char"/>
    <w:link w:val="GPSL2NumberedBoldHeading"/>
    <w:locked w:val="1"/>
    <w:rsid w:val="002308F2"/>
    <w:rPr>
      <w:rFonts w:ascii="Calibri" w:cs="Arial" w:eastAsia="Times New Roman" w:hAnsi="Calibri"/>
      <w:b w:val="1"/>
      <w:lang w:eastAsia="zh-CN"/>
    </w:rPr>
  </w:style>
  <w:style w:type="paragraph" w:styleId="GPSL2Indent" w:customStyle="1">
    <w:name w:val="GPS L2 Indent"/>
    <w:basedOn w:val="Normal"/>
    <w:link w:val="GPSL2IndentChar"/>
    <w:qFormat w:val="1"/>
    <w:rsid w:val="002308F2"/>
    <w:pPr>
      <w:tabs>
        <w:tab w:val="left" w:pos="3402"/>
      </w:tabs>
      <w:overflowPunct w:val="0"/>
      <w:autoSpaceDE w:val="0"/>
      <w:autoSpaceDN w:val="0"/>
      <w:adjustRightInd w:val="0"/>
      <w:spacing w:after="220"/>
      <w:ind w:left="1134"/>
      <w:jc w:val="both"/>
      <w:textAlignment w:val="baseline"/>
    </w:pPr>
    <w:rPr>
      <w:rFonts w:cs="Arial" w:eastAsia="Times New Roman"/>
      <w:szCs w:val="24"/>
    </w:rPr>
  </w:style>
  <w:style w:type="paragraph" w:styleId="GPSmacrorestart" w:customStyle="1">
    <w:name w:val="GPS macro restart"/>
    <w:basedOn w:val="Normal"/>
    <w:qFormat w:val="1"/>
    <w:rsid w:val="002308F2"/>
    <w:pPr>
      <w:overflowPunct w:val="0"/>
      <w:autoSpaceDE w:val="0"/>
      <w:autoSpaceDN w:val="0"/>
      <w:adjustRightInd w:val="0"/>
      <w:jc w:val="both"/>
      <w:textAlignment w:val="baseline"/>
    </w:pPr>
    <w:rPr>
      <w:rFonts w:cs="Arial" w:eastAsia="Times New Roman"/>
      <w:color w:val="ffffff"/>
      <w:sz w:val="16"/>
      <w:szCs w:val="16"/>
    </w:rPr>
  </w:style>
  <w:style w:type="paragraph" w:styleId="GPSSchAnnexname" w:customStyle="1">
    <w:name w:val="GPS Sch Annex name"/>
    <w:basedOn w:val="Normal"/>
    <w:link w:val="GPSSchAnnexnameChar"/>
    <w:qFormat w:val="1"/>
    <w:rsid w:val="002308F2"/>
    <w:pPr>
      <w:keepNext w:val="1"/>
      <w:adjustRightInd w:val="0"/>
      <w:spacing w:after="240"/>
      <w:ind w:firstLine="426"/>
      <w:jc w:val="center"/>
      <w:outlineLvl w:val="1"/>
    </w:pPr>
    <w:rPr>
      <w:rFonts w:ascii="Arial Bold" w:cs="Times New Roman" w:eastAsia="STZhongsong" w:hAnsi="Arial Bold"/>
      <w:b w:val="1"/>
      <w:caps w:val="1"/>
      <w:lang w:eastAsia="zh-CN"/>
    </w:rPr>
  </w:style>
  <w:style w:type="character" w:styleId="GPSL2IndentChar" w:customStyle="1">
    <w:name w:val="GPS L2 Indent Char"/>
    <w:link w:val="GPSL2Indent"/>
    <w:rsid w:val="002308F2"/>
    <w:rPr>
      <w:rFonts w:ascii="Calibri" w:cs="Arial" w:eastAsia="Times New Roman" w:hAnsi="Calibri"/>
      <w:szCs w:val="24"/>
    </w:rPr>
  </w:style>
  <w:style w:type="character" w:styleId="GPSSchAnnexnameChar" w:customStyle="1">
    <w:name w:val="GPS Sch Annex name Char"/>
    <w:link w:val="GPSSchAnnexname"/>
    <w:rsid w:val="002308F2"/>
    <w:rPr>
      <w:rFonts w:ascii="Arial Bold" w:cs="Times New Roman" w:eastAsia="STZhongsong" w:hAnsi="Arial Bold"/>
      <w:b w:val="1"/>
      <w:caps w:val="1"/>
      <w:lang w:eastAsia="zh-CN"/>
    </w:rPr>
  </w:style>
  <w:style w:type="paragraph" w:styleId="GPSL4indent" w:customStyle="1">
    <w:name w:val="GPS L4 indent"/>
    <w:basedOn w:val="GPSL4numberedclause"/>
    <w:link w:val="GPSL4indentChar"/>
    <w:qFormat w:val="1"/>
    <w:rsid w:val="002308F2"/>
    <w:pPr>
      <w:tabs>
        <w:tab w:val="left" w:pos="2552"/>
      </w:tabs>
      <w:ind w:left="3119" w:hanging="567"/>
    </w:pPr>
    <w:rPr>
      <w:szCs w:val="22"/>
    </w:rPr>
  </w:style>
  <w:style w:type="paragraph" w:styleId="GPSSchPart" w:customStyle="1">
    <w:name w:val="GPS Sch Part"/>
    <w:basedOn w:val="Normal"/>
    <w:link w:val="GPSSchPartChar"/>
    <w:qFormat w:val="1"/>
    <w:rsid w:val="002308F2"/>
    <w:pPr>
      <w:keepNext w:val="1"/>
      <w:adjustRightInd w:val="0"/>
      <w:spacing w:after="240" w:before="240"/>
      <w:ind w:firstLine="426"/>
      <w:jc w:val="center"/>
    </w:pPr>
    <w:rPr>
      <w:rFonts w:ascii="Arial Bold" w:cs="Times New Roman" w:eastAsia="STZhongsong" w:hAnsi="Arial Bold"/>
      <w:b w:val="1"/>
      <w:caps w:val="1"/>
      <w:lang w:eastAsia="zh-CN"/>
    </w:rPr>
  </w:style>
  <w:style w:type="paragraph" w:styleId="GPSL1indent" w:customStyle="1">
    <w:name w:val="GPS L1 indent"/>
    <w:basedOn w:val="Normal"/>
    <w:link w:val="GPSL1indentChar"/>
    <w:qFormat w:val="1"/>
    <w:rsid w:val="002308F2"/>
    <w:pPr>
      <w:tabs>
        <w:tab w:val="left" w:pos="851"/>
      </w:tabs>
      <w:overflowPunct w:val="0"/>
      <w:autoSpaceDE w:val="0"/>
      <w:autoSpaceDN w:val="0"/>
      <w:adjustRightInd w:val="0"/>
      <w:spacing w:after="240"/>
      <w:ind w:left="709"/>
      <w:jc w:val="both"/>
      <w:textAlignment w:val="baseline"/>
    </w:pPr>
    <w:rPr>
      <w:rFonts w:cs="Arial" w:eastAsia="Times New Roman"/>
    </w:rPr>
  </w:style>
  <w:style w:type="character" w:styleId="GPSL1indentChar" w:customStyle="1">
    <w:name w:val="GPS L1 indent Char"/>
    <w:link w:val="GPSL1indent"/>
    <w:locked w:val="1"/>
    <w:rsid w:val="002308F2"/>
    <w:rPr>
      <w:rFonts w:ascii="Calibri" w:cs="Arial" w:eastAsia="Times New Roman" w:hAnsi="Calibri"/>
    </w:rPr>
  </w:style>
  <w:style w:type="character" w:styleId="GPSSchPartChar" w:customStyle="1">
    <w:name w:val="GPS Sch Part Char"/>
    <w:link w:val="GPSSchPart"/>
    <w:rsid w:val="002308F2"/>
    <w:rPr>
      <w:rFonts w:ascii="Arial Bold" w:cs="Times New Roman" w:eastAsia="STZhongsong" w:hAnsi="Arial Bold"/>
      <w:b w:val="1"/>
      <w:caps w:val="1"/>
      <w:lang w:eastAsia="zh-CN"/>
    </w:rPr>
  </w:style>
  <w:style w:type="character" w:styleId="GPSL4indentChar" w:customStyle="1">
    <w:name w:val="GPS L4 indent Char"/>
    <w:link w:val="GPSL4indent"/>
    <w:rsid w:val="002308F2"/>
    <w:rPr>
      <w:rFonts w:ascii="Calibri" w:cs="Arial" w:eastAsia="Times New Roman" w:hAnsi="Calibri"/>
      <w:lang w:eastAsia="zh-CN"/>
    </w:rPr>
  </w:style>
  <w:style w:type="paragraph" w:styleId="GPSSchTitleandNumber" w:customStyle="1">
    <w:name w:val="GPS Sch Title and Number"/>
    <w:basedOn w:val="Normal"/>
    <w:link w:val="GPSSchTitleandNumberChar"/>
    <w:qFormat w:val="1"/>
    <w:rsid w:val="002308F2"/>
    <w:pPr>
      <w:keepNext w:val="1"/>
      <w:adjustRightInd w:val="0"/>
      <w:spacing w:after="240"/>
      <w:jc w:val="center"/>
      <w:outlineLvl w:val="0"/>
    </w:pPr>
    <w:rPr>
      <w:rFonts w:ascii="Arial Bold" w:cs="Times New Roman" w:eastAsia="STZhongsong" w:hAnsi="Arial Bold"/>
      <w:b w:val="1"/>
      <w:caps w:val="1"/>
      <w:lang w:eastAsia="zh-CN"/>
    </w:rPr>
  </w:style>
  <w:style w:type="character" w:styleId="GPSSchTitleandNumberChar" w:customStyle="1">
    <w:name w:val="GPS Sch Title and Number Char"/>
    <w:link w:val="GPSSchTitleandNumber"/>
    <w:rsid w:val="002308F2"/>
    <w:rPr>
      <w:rFonts w:ascii="Arial Bold" w:cs="Times New Roman" w:eastAsia="STZhongsong" w:hAnsi="Arial Bold"/>
      <w:b w:val="1"/>
      <w:caps w:val="1"/>
      <w:lang w:eastAsia="zh-CN"/>
    </w:rPr>
  </w:style>
  <w:style w:type="character" w:styleId="ListParagraphChar" w:customStyle="1">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val="1"/>
    <w:rsid w:val="002308F2"/>
    <w:rPr>
      <w:rFonts w:ascii="Calibri" w:cs="Times New Roman" w:eastAsia="Calibri" w:hAnsi="Calibri"/>
    </w:rPr>
  </w:style>
  <w:style w:type="paragraph" w:styleId="Sectionheading" w:customStyle="1">
    <w:name w:val="Section heading"/>
    <w:basedOn w:val="Normal"/>
    <w:rsid w:val="002308F2"/>
    <w:pPr>
      <w:suppressAutoHyphens w:val="1"/>
      <w:spacing w:line="360" w:lineRule="auto"/>
      <w:jc w:val="both"/>
    </w:pPr>
    <w:rPr>
      <w:rFonts w:ascii="Times New Roman" w:cs="Times New Roman" w:eastAsia="Times New Roman" w:hAnsi="Times New Roman"/>
      <w:b w:val="1"/>
      <w:bCs w:val="1"/>
      <w:sz w:val="24"/>
      <w:szCs w:val="24"/>
      <w:u w:val="single"/>
    </w:rPr>
  </w:style>
  <w:style w:type="paragraph" w:styleId="TSOLScheduleAnnexName" w:customStyle="1">
    <w:name w:val="TSOL Schedule Annex Name"/>
    <w:qFormat w:val="1"/>
    <w:rsid w:val="002308F2"/>
    <w:pPr>
      <w:spacing w:after="240"/>
      <w:jc w:val="center"/>
      <w:outlineLvl w:val="1"/>
    </w:pPr>
    <w:rPr>
      <w:rFonts w:cs="Arial" w:eastAsia="STZhongsong"/>
      <w:b w:val="1"/>
      <w:caps w:val="1"/>
      <w:lang w:eastAsia="zh-CN"/>
    </w:rPr>
  </w:style>
  <w:style w:type="paragraph" w:styleId="BodyTextIndent2">
    <w:name w:val="Body Text Indent 2"/>
    <w:basedOn w:val="Normal"/>
    <w:link w:val="BodyTextIndent2Char"/>
    <w:rsid w:val="002308F2"/>
    <w:pPr>
      <w:overflowPunct w:val="0"/>
      <w:autoSpaceDE w:val="0"/>
      <w:autoSpaceDN w:val="0"/>
      <w:adjustRightInd w:val="0"/>
      <w:spacing w:after="240"/>
      <w:ind w:left="1440"/>
      <w:jc w:val="both"/>
      <w:textAlignment w:val="baseline"/>
    </w:pPr>
    <w:rPr>
      <w:rFonts w:ascii="Trebuchet MS" w:cs="Arial" w:eastAsia="Trebuchet MS" w:hAnsi="Trebuchet MS"/>
    </w:rPr>
  </w:style>
  <w:style w:type="character" w:styleId="BodyTextIndent2Char" w:customStyle="1">
    <w:name w:val="Body Text Indent 2 Char"/>
    <w:basedOn w:val="DefaultParagraphFont"/>
    <w:link w:val="BodyTextIndent2"/>
    <w:rsid w:val="002308F2"/>
    <w:rPr>
      <w:rFonts w:ascii="Trebuchet MS" w:cs="Arial" w:eastAsia="Trebuchet MS" w:hAnsi="Trebuchet MS"/>
    </w:rPr>
  </w:style>
  <w:style w:type="character" w:styleId="PageNumber">
    <w:name w:val="page number"/>
    <w:rsid w:val="002308F2"/>
  </w:style>
  <w:style w:type="paragraph" w:styleId="SchHeadDes" w:customStyle="1">
    <w:name w:val="SchHeadDes"/>
    <w:basedOn w:val="Normal"/>
    <w:next w:val="Normal"/>
    <w:rsid w:val="002308F2"/>
    <w:pPr>
      <w:keepNext w:val="1"/>
      <w:overflowPunct w:val="0"/>
      <w:autoSpaceDE w:val="0"/>
      <w:autoSpaceDN w:val="0"/>
      <w:adjustRightInd w:val="0"/>
      <w:spacing w:after="120" w:before="120"/>
      <w:jc w:val="center"/>
      <w:textAlignment w:val="baseline"/>
    </w:pPr>
    <w:rPr>
      <w:rFonts w:ascii="Trebuchet MS" w:cs="Arial" w:eastAsia="Times New Roman" w:hAnsi="Trebuchet MS"/>
      <w:b w:val="1"/>
    </w:rPr>
  </w:style>
  <w:style w:type="paragraph" w:styleId="PartDes" w:customStyle="1">
    <w:name w:val="PartDes"/>
    <w:basedOn w:val="Normal"/>
    <w:qFormat w:val="1"/>
    <w:rsid w:val="002308F2"/>
    <w:pPr>
      <w:overflowPunct w:val="0"/>
      <w:autoSpaceDE w:val="0"/>
      <w:autoSpaceDN w:val="0"/>
      <w:adjustRightInd w:val="0"/>
      <w:spacing w:after="120" w:before="120"/>
      <w:jc w:val="center"/>
      <w:textAlignment w:val="baseline"/>
    </w:pPr>
    <w:rPr>
      <w:rFonts w:ascii="Trebuchet MS" w:cs="Times New Roman" w:eastAsia="Trebuchet MS" w:hAnsi="Trebuchet MS"/>
      <w:b w:val="1"/>
      <w:bCs w:val="1"/>
    </w:rPr>
  </w:style>
  <w:style w:type="paragraph" w:styleId="FootnoteText">
    <w:name w:val="footnote text"/>
    <w:basedOn w:val="Normal"/>
    <w:link w:val="FootnoteTextChar"/>
    <w:unhideWhenUsed w:val="1"/>
    <w:rsid w:val="002308F2"/>
    <w:pPr>
      <w:overflowPunct w:val="0"/>
      <w:autoSpaceDE w:val="0"/>
      <w:autoSpaceDN w:val="0"/>
      <w:adjustRightInd w:val="0"/>
      <w:spacing w:after="240"/>
      <w:jc w:val="both"/>
      <w:textAlignment w:val="baseline"/>
    </w:pPr>
    <w:rPr>
      <w:rFonts w:cs="Arial" w:eastAsia="Times New Roman"/>
      <w:sz w:val="20"/>
      <w:szCs w:val="20"/>
    </w:rPr>
  </w:style>
  <w:style w:type="character" w:styleId="FootnoteTextChar" w:customStyle="1">
    <w:name w:val="Footnote Text Char"/>
    <w:basedOn w:val="DefaultParagraphFont"/>
    <w:link w:val="FootnoteText"/>
    <w:rsid w:val="002308F2"/>
    <w:rPr>
      <w:rFonts w:ascii="Calibri" w:cs="Arial" w:eastAsia="Times New Roman" w:hAnsi="Calibri"/>
      <w:sz w:val="20"/>
      <w:szCs w:val="20"/>
    </w:rPr>
  </w:style>
  <w:style w:type="character" w:styleId="FootnoteReference">
    <w:name w:val="footnote reference"/>
    <w:unhideWhenUsed w:val="1"/>
    <w:rsid w:val="002308F2"/>
    <w:rPr>
      <w:vertAlign w:val="superscript"/>
    </w:rPr>
  </w:style>
  <w:style w:type="paragraph" w:styleId="BodyTextIndent3">
    <w:name w:val="Body Text Indent 3"/>
    <w:basedOn w:val="Normal"/>
    <w:link w:val="BodyTextIndent3Char"/>
    <w:rsid w:val="002308F2"/>
    <w:pPr>
      <w:overflowPunct w:val="0"/>
      <w:autoSpaceDE w:val="0"/>
      <w:autoSpaceDN w:val="0"/>
      <w:adjustRightInd w:val="0"/>
      <w:spacing w:after="240" w:line="360" w:lineRule="auto"/>
      <w:ind w:left="2160"/>
      <w:jc w:val="both"/>
      <w:textAlignment w:val="baseline"/>
    </w:pPr>
    <w:rPr>
      <w:rFonts w:ascii="Times New Roman" w:cs="Arial" w:eastAsia="Times New Roman" w:hAnsi="Times New Roman"/>
      <w:szCs w:val="20"/>
    </w:rPr>
  </w:style>
  <w:style w:type="character" w:styleId="BodyTextIndent3Char" w:customStyle="1">
    <w:name w:val="Body Text Indent 3 Char"/>
    <w:basedOn w:val="DefaultParagraphFont"/>
    <w:link w:val="BodyTextIndent3"/>
    <w:rsid w:val="002308F2"/>
    <w:rPr>
      <w:rFonts w:ascii="Times New Roman" w:cs="Arial" w:eastAsia="Times New Roman" w:hAnsi="Times New Roman"/>
      <w:szCs w:val="20"/>
    </w:rPr>
  </w:style>
  <w:style w:type="paragraph" w:styleId="BodyTextIndent4" w:customStyle="1">
    <w:name w:val="Body Text Indent 4"/>
    <w:basedOn w:val="Normal"/>
    <w:rsid w:val="002308F2"/>
    <w:pPr>
      <w:overflowPunct w:val="0"/>
      <w:autoSpaceDE w:val="0"/>
      <w:autoSpaceDN w:val="0"/>
      <w:adjustRightInd w:val="0"/>
      <w:spacing w:after="240" w:line="360" w:lineRule="auto"/>
      <w:ind w:left="2880"/>
      <w:jc w:val="both"/>
      <w:textAlignment w:val="baseline"/>
    </w:pPr>
    <w:rPr>
      <w:rFonts w:ascii="Times New Roman" w:cs="Arial" w:eastAsia="Times New Roman" w:hAnsi="Times New Roman"/>
      <w:szCs w:val="20"/>
    </w:rPr>
  </w:style>
  <w:style w:type="paragraph" w:styleId="BodyTextIndent5" w:customStyle="1">
    <w:name w:val="Body Text Indent 5"/>
    <w:basedOn w:val="Normal"/>
    <w:rsid w:val="002308F2"/>
    <w:pPr>
      <w:overflowPunct w:val="0"/>
      <w:autoSpaceDE w:val="0"/>
      <w:autoSpaceDN w:val="0"/>
      <w:adjustRightInd w:val="0"/>
      <w:spacing w:after="240" w:line="360" w:lineRule="auto"/>
      <w:ind w:left="3600"/>
      <w:jc w:val="both"/>
      <w:textAlignment w:val="baseline"/>
    </w:pPr>
    <w:rPr>
      <w:rFonts w:ascii="Times New Roman" w:cs="Arial" w:eastAsia="Times New Roman" w:hAnsi="Times New Roman"/>
      <w:szCs w:val="20"/>
    </w:rPr>
  </w:style>
  <w:style w:type="paragraph" w:styleId="BodyTextIndent6" w:customStyle="1">
    <w:name w:val="Body Text Indent 6"/>
    <w:basedOn w:val="BodyTextIndent5"/>
    <w:rsid w:val="002308F2"/>
    <w:pPr>
      <w:ind w:left="4320"/>
    </w:pPr>
  </w:style>
  <w:style w:type="paragraph" w:styleId="BodyTextIndent7" w:customStyle="1">
    <w:name w:val="Body Text Indent 7"/>
    <w:basedOn w:val="BodyTextIndent6"/>
    <w:rsid w:val="002308F2"/>
  </w:style>
  <w:style w:type="paragraph" w:styleId="SchHead" w:customStyle="1">
    <w:name w:val="SchHead"/>
    <w:basedOn w:val="MarginText"/>
    <w:next w:val="SchHeadDes"/>
    <w:rsid w:val="002308F2"/>
    <w:pPr>
      <w:keepNext w:val="0"/>
      <w:overflowPunct w:val="0"/>
      <w:autoSpaceDE w:val="0"/>
      <w:autoSpaceDN w:val="0"/>
      <w:spacing w:after="240" w:before="0" w:line="360" w:lineRule="auto"/>
      <w:ind w:left="0"/>
      <w:jc w:val="center"/>
      <w:textAlignment w:val="baseline"/>
    </w:pPr>
    <w:rPr>
      <w:rFonts w:ascii="Times New Roman" w:cs="Arial" w:eastAsia="Times New Roman" w:hAnsi="Times New Roman"/>
      <w:b w:val="1"/>
      <w:caps w:val="1"/>
      <w:sz w:val="22"/>
      <w:szCs w:val="20"/>
      <w:lang w:eastAsia="en-US"/>
    </w:rPr>
  </w:style>
  <w:style w:type="paragraph" w:styleId="ListBullet">
    <w:name w:val="List Bullet"/>
    <w:basedOn w:val="Normal"/>
    <w:rsid w:val="002308F2"/>
    <w:pPr>
      <w:tabs>
        <w:tab w:val="num" w:pos="720"/>
      </w:tabs>
      <w:overflowPunct w:val="0"/>
      <w:autoSpaceDE w:val="0"/>
      <w:autoSpaceDN w:val="0"/>
      <w:adjustRightInd w:val="0"/>
      <w:spacing w:after="240" w:line="360" w:lineRule="auto"/>
      <w:ind w:left="720" w:hanging="720"/>
      <w:jc w:val="both"/>
      <w:textAlignment w:val="baseline"/>
    </w:pPr>
    <w:rPr>
      <w:rFonts w:ascii="Times New Roman" w:cs="Arial" w:eastAsia="Times New Roman" w:hAnsi="Times New Roman"/>
      <w:szCs w:val="20"/>
    </w:rPr>
  </w:style>
  <w:style w:type="paragraph" w:styleId="TOAHeading">
    <w:name w:val="toa heading"/>
    <w:basedOn w:val="Normal"/>
    <w:next w:val="Normal"/>
    <w:semiHidden w:val="1"/>
    <w:rsid w:val="002308F2"/>
    <w:pPr>
      <w:overflowPunct w:val="0"/>
      <w:autoSpaceDE w:val="0"/>
      <w:autoSpaceDN w:val="0"/>
      <w:adjustRightInd w:val="0"/>
      <w:spacing w:after="240" w:before="120" w:line="360" w:lineRule="auto"/>
      <w:jc w:val="both"/>
      <w:textAlignment w:val="baseline"/>
    </w:pPr>
    <w:rPr>
      <w:rFonts w:ascii="Times New Roman" w:cs="Arial" w:eastAsia="Times New Roman" w:hAnsi="Times New Roman"/>
      <w:b w:val="1"/>
      <w:szCs w:val="20"/>
    </w:rPr>
  </w:style>
  <w:style w:type="character" w:styleId="TitleChar" w:customStyle="1">
    <w:name w:val="Title Char"/>
    <w:basedOn w:val="DefaultParagraphFont"/>
    <w:link w:val="Title"/>
    <w:rsid w:val="002308F2"/>
    <w:rPr>
      <w:rFonts w:ascii="Arial" w:cs="Arial" w:eastAsia="Times New Roman" w:hAnsi="Arial"/>
      <w:b w:val="1"/>
      <w:kern w:val="28"/>
      <w:sz w:val="32"/>
      <w:szCs w:val="20"/>
    </w:rPr>
  </w:style>
  <w:style w:type="paragraph" w:styleId="ListBullet2">
    <w:name w:val="List Bullet 2"/>
    <w:basedOn w:val="Normal"/>
    <w:rsid w:val="002308F2"/>
    <w:pPr>
      <w:tabs>
        <w:tab w:val="num" w:pos="720"/>
      </w:tabs>
      <w:overflowPunct w:val="0"/>
      <w:autoSpaceDE w:val="0"/>
      <w:autoSpaceDN w:val="0"/>
      <w:adjustRightInd w:val="0"/>
      <w:spacing w:after="240" w:line="360" w:lineRule="auto"/>
      <w:ind w:left="720" w:hanging="720"/>
      <w:jc w:val="both"/>
      <w:textAlignment w:val="baseline"/>
    </w:pPr>
    <w:rPr>
      <w:rFonts w:ascii="Times New Roman" w:cs="Arial" w:eastAsia="Times New Roman" w:hAnsi="Times New Roman"/>
      <w:szCs w:val="20"/>
    </w:rPr>
  </w:style>
  <w:style w:type="paragraph" w:styleId="BBLegal2" w:customStyle="1">
    <w:name w:val="B&amp;B Legal 2"/>
    <w:basedOn w:val="Normal"/>
    <w:uiPriority w:val="99"/>
    <w:rsid w:val="002308F2"/>
    <w:pPr>
      <w:widowControl w:val="0"/>
      <w:overflowPunct w:val="0"/>
      <w:autoSpaceDE w:val="0"/>
      <w:autoSpaceDN w:val="0"/>
      <w:adjustRightInd w:val="0"/>
      <w:ind w:left="1440" w:hanging="720"/>
      <w:jc w:val="both"/>
      <w:textAlignment w:val="baseline"/>
      <w:outlineLvl w:val="1"/>
    </w:pPr>
    <w:rPr>
      <w:rFonts w:ascii="Times New Roman" w:cs="Arial" w:eastAsia="Times New Roman" w:hAnsi="Times New Roman"/>
      <w:snapToGrid w:val="0"/>
      <w:sz w:val="24"/>
      <w:szCs w:val="20"/>
    </w:rPr>
  </w:style>
  <w:style w:type="paragraph" w:styleId="msolistparagraph0" w:customStyle="1">
    <w:name w:val="msolistparagraph"/>
    <w:basedOn w:val="Normal"/>
    <w:rsid w:val="002308F2"/>
    <w:pPr>
      <w:overflowPunct w:val="0"/>
      <w:autoSpaceDE w:val="0"/>
      <w:autoSpaceDN w:val="0"/>
      <w:adjustRightInd w:val="0"/>
      <w:ind w:left="720"/>
      <w:jc w:val="both"/>
      <w:textAlignment w:val="baseline"/>
    </w:pPr>
    <w:rPr>
      <w:rFonts w:cs="Arial" w:eastAsia="Times New Roman"/>
    </w:rPr>
  </w:style>
  <w:style w:type="paragraph" w:styleId="TOC1">
    <w:name w:val="toc 1"/>
    <w:basedOn w:val="Normal"/>
    <w:next w:val="Normal"/>
    <w:autoRedefine w:val="1"/>
    <w:uiPriority w:val="39"/>
    <w:rsid w:val="00152D36"/>
    <w:pPr>
      <w:tabs>
        <w:tab w:val="left" w:pos="720"/>
        <w:tab w:val="right" w:leader="dot" w:pos="9016"/>
      </w:tabs>
      <w:overflowPunct w:val="0"/>
      <w:autoSpaceDE w:val="0"/>
      <w:autoSpaceDN w:val="0"/>
      <w:adjustRightInd w:val="0"/>
      <w:spacing w:line="360" w:lineRule="auto"/>
      <w:textAlignment w:val="baseline"/>
    </w:pPr>
    <w:rPr>
      <w:rFonts w:ascii="Arial" w:cs="Arial" w:eastAsia="Times New Roman" w:hAnsi="Arial"/>
      <w:b w:val="1"/>
      <w:noProof w:val="1"/>
    </w:rPr>
  </w:style>
  <w:style w:type="paragraph" w:styleId="TOC2">
    <w:name w:val="toc 2"/>
    <w:basedOn w:val="Normal"/>
    <w:next w:val="Normal"/>
    <w:autoRedefine w:val="1"/>
    <w:uiPriority w:val="39"/>
    <w:rsid w:val="00007024"/>
    <w:pPr>
      <w:overflowPunct w:val="0"/>
      <w:autoSpaceDE w:val="0"/>
      <w:autoSpaceDN w:val="0"/>
      <w:adjustRightInd w:val="0"/>
      <w:spacing w:after="240" w:line="360" w:lineRule="auto"/>
      <w:jc w:val="both"/>
      <w:textAlignment w:val="baseline"/>
    </w:pPr>
    <w:rPr>
      <w:rFonts w:ascii="Arial" w:cs="Arial" w:eastAsia="Times New Roman" w:hAnsi="Arial"/>
      <w:sz w:val="24"/>
      <w:szCs w:val="20"/>
    </w:rPr>
  </w:style>
  <w:style w:type="paragraph" w:styleId="TOC3">
    <w:name w:val="toc 3"/>
    <w:basedOn w:val="Normal"/>
    <w:next w:val="Normal"/>
    <w:autoRedefine w:val="1"/>
    <w:uiPriority w:val="39"/>
    <w:rsid w:val="00692D81"/>
    <w:pPr>
      <w:tabs>
        <w:tab w:val="right" w:leader="dot" w:pos="9016"/>
      </w:tabs>
      <w:overflowPunct w:val="0"/>
      <w:autoSpaceDE w:val="0"/>
      <w:autoSpaceDN w:val="0"/>
      <w:adjustRightInd w:val="0"/>
      <w:spacing w:line="360" w:lineRule="auto"/>
      <w:ind w:left="720"/>
      <w:jc w:val="both"/>
      <w:textAlignment w:val="baseline"/>
    </w:pPr>
    <w:rPr>
      <w:rFonts w:ascii="Arial" w:cs="Arial" w:eastAsia="Times New Roman" w:hAnsi="Arial"/>
      <w:sz w:val="24"/>
      <w:szCs w:val="20"/>
    </w:rPr>
  </w:style>
  <w:style w:type="paragraph" w:styleId="TOC4">
    <w:name w:val="toc 4"/>
    <w:basedOn w:val="Normal"/>
    <w:next w:val="Normal"/>
    <w:autoRedefine w:val="1"/>
    <w:uiPriority w:val="39"/>
    <w:rsid w:val="002308F2"/>
    <w:pPr>
      <w:overflowPunct w:val="0"/>
      <w:autoSpaceDE w:val="0"/>
      <w:autoSpaceDN w:val="0"/>
      <w:adjustRightInd w:val="0"/>
      <w:spacing w:after="240" w:line="360" w:lineRule="auto"/>
      <w:ind w:left="660"/>
      <w:jc w:val="both"/>
      <w:textAlignment w:val="baseline"/>
    </w:pPr>
    <w:rPr>
      <w:rFonts w:ascii="Times New Roman" w:cs="Arial" w:eastAsia="Times New Roman" w:hAnsi="Times New Roman"/>
      <w:szCs w:val="20"/>
    </w:rPr>
  </w:style>
  <w:style w:type="paragraph" w:styleId="TOC5">
    <w:name w:val="toc 5"/>
    <w:basedOn w:val="Normal"/>
    <w:next w:val="Normal"/>
    <w:autoRedefine w:val="1"/>
    <w:uiPriority w:val="39"/>
    <w:rsid w:val="002308F2"/>
    <w:pPr>
      <w:overflowPunct w:val="0"/>
      <w:autoSpaceDE w:val="0"/>
      <w:autoSpaceDN w:val="0"/>
      <w:adjustRightInd w:val="0"/>
      <w:spacing w:after="240" w:line="360" w:lineRule="auto"/>
      <w:ind w:left="880"/>
      <w:jc w:val="both"/>
      <w:textAlignment w:val="baseline"/>
    </w:pPr>
    <w:rPr>
      <w:rFonts w:ascii="Times New Roman" w:cs="Arial" w:eastAsia="Times New Roman" w:hAnsi="Times New Roman"/>
      <w:szCs w:val="20"/>
    </w:rPr>
  </w:style>
  <w:style w:type="paragraph" w:styleId="TOC6">
    <w:name w:val="toc 6"/>
    <w:basedOn w:val="Normal"/>
    <w:next w:val="Normal"/>
    <w:autoRedefine w:val="1"/>
    <w:uiPriority w:val="39"/>
    <w:rsid w:val="002308F2"/>
    <w:pPr>
      <w:overflowPunct w:val="0"/>
      <w:autoSpaceDE w:val="0"/>
      <w:autoSpaceDN w:val="0"/>
      <w:adjustRightInd w:val="0"/>
      <w:spacing w:after="240" w:line="360" w:lineRule="auto"/>
      <w:ind w:left="1100"/>
      <w:jc w:val="both"/>
      <w:textAlignment w:val="baseline"/>
    </w:pPr>
    <w:rPr>
      <w:rFonts w:ascii="Times New Roman" w:cs="Arial" w:eastAsia="Times New Roman" w:hAnsi="Times New Roman"/>
      <w:szCs w:val="20"/>
    </w:rPr>
  </w:style>
  <w:style w:type="paragraph" w:styleId="TOC7">
    <w:name w:val="toc 7"/>
    <w:basedOn w:val="Normal"/>
    <w:next w:val="Normal"/>
    <w:autoRedefine w:val="1"/>
    <w:uiPriority w:val="39"/>
    <w:rsid w:val="002308F2"/>
    <w:pPr>
      <w:overflowPunct w:val="0"/>
      <w:autoSpaceDE w:val="0"/>
      <w:autoSpaceDN w:val="0"/>
      <w:adjustRightInd w:val="0"/>
      <w:spacing w:after="240" w:line="360" w:lineRule="auto"/>
      <w:ind w:left="1320"/>
      <w:jc w:val="both"/>
      <w:textAlignment w:val="baseline"/>
    </w:pPr>
    <w:rPr>
      <w:rFonts w:ascii="Times New Roman" w:cs="Arial" w:eastAsia="Times New Roman" w:hAnsi="Times New Roman"/>
      <w:szCs w:val="20"/>
    </w:rPr>
  </w:style>
  <w:style w:type="paragraph" w:styleId="TOC8">
    <w:name w:val="toc 8"/>
    <w:basedOn w:val="Normal"/>
    <w:next w:val="Normal"/>
    <w:autoRedefine w:val="1"/>
    <w:uiPriority w:val="39"/>
    <w:rsid w:val="002308F2"/>
    <w:pPr>
      <w:overflowPunct w:val="0"/>
      <w:autoSpaceDE w:val="0"/>
      <w:autoSpaceDN w:val="0"/>
      <w:adjustRightInd w:val="0"/>
      <w:spacing w:after="240" w:line="360" w:lineRule="auto"/>
      <w:ind w:left="1540"/>
      <w:jc w:val="both"/>
      <w:textAlignment w:val="baseline"/>
    </w:pPr>
    <w:rPr>
      <w:rFonts w:ascii="Times New Roman" w:cs="Arial" w:eastAsia="Times New Roman" w:hAnsi="Times New Roman"/>
      <w:szCs w:val="20"/>
    </w:rPr>
  </w:style>
  <w:style w:type="paragraph" w:styleId="TOC9">
    <w:name w:val="toc 9"/>
    <w:basedOn w:val="Normal"/>
    <w:next w:val="Normal"/>
    <w:autoRedefine w:val="1"/>
    <w:uiPriority w:val="39"/>
    <w:rsid w:val="002308F2"/>
    <w:pPr>
      <w:overflowPunct w:val="0"/>
      <w:autoSpaceDE w:val="0"/>
      <w:autoSpaceDN w:val="0"/>
      <w:adjustRightInd w:val="0"/>
      <w:spacing w:after="240" w:line="360" w:lineRule="auto"/>
      <w:ind w:left="1760"/>
      <w:jc w:val="both"/>
      <w:textAlignment w:val="baseline"/>
    </w:pPr>
    <w:rPr>
      <w:rFonts w:ascii="Times New Roman" w:cs="Arial" w:eastAsia="Times New Roman" w:hAnsi="Times New Roman"/>
      <w:szCs w:val="20"/>
    </w:rPr>
  </w:style>
  <w:style w:type="character" w:styleId="FollowedHyperlink">
    <w:name w:val="FollowedHyperlink"/>
    <w:rsid w:val="002308F2"/>
    <w:rPr>
      <w:color w:val="800080"/>
      <w:u w:val="single"/>
    </w:rPr>
  </w:style>
  <w:style w:type="paragraph" w:styleId="BlockText">
    <w:name w:val="Block Text"/>
    <w:basedOn w:val="Normal"/>
    <w:rsid w:val="002308F2"/>
    <w:pPr>
      <w:widowControl w:val="0"/>
      <w:tabs>
        <w:tab w:val="left" w:pos="5760"/>
        <w:tab w:val="left" w:pos="6480"/>
        <w:tab w:val="center" w:pos="7200"/>
      </w:tabs>
      <w:suppressAutoHyphens w:val="1"/>
      <w:overflowPunct w:val="0"/>
      <w:autoSpaceDE w:val="0"/>
      <w:autoSpaceDN w:val="0"/>
      <w:adjustRightInd w:val="0"/>
      <w:ind w:left="5040" w:right="-334"/>
      <w:jc w:val="both"/>
      <w:textAlignment w:val="baseline"/>
    </w:pPr>
    <w:rPr>
      <w:rFonts w:ascii="Times New Roman" w:cs="Arial" w:eastAsia="Times New Roman" w:hAnsi="Times New Roman"/>
      <w:b w:val="1"/>
      <w:spacing w:val="-3"/>
      <w:sz w:val="24"/>
      <w:szCs w:val="20"/>
    </w:rPr>
  </w:style>
  <w:style w:type="paragraph" w:styleId="BulletDash" w:customStyle="1">
    <w:name w:val="Bullet Dash"/>
    <w:basedOn w:val="Normal"/>
    <w:rsid w:val="002308F2"/>
    <w:pPr>
      <w:overflowPunct w:val="0"/>
      <w:autoSpaceDE w:val="0"/>
      <w:autoSpaceDN w:val="0"/>
      <w:adjustRightInd w:val="0"/>
      <w:spacing w:after="288"/>
      <w:ind w:left="720" w:hanging="720"/>
      <w:jc w:val="both"/>
      <w:textAlignment w:val="baseline"/>
    </w:pPr>
    <w:rPr>
      <w:rFonts w:ascii="Times New Roman" w:cs="Arial" w:eastAsia="Times New Roman" w:hAnsi="Times New Roman"/>
      <w:sz w:val="24"/>
      <w:szCs w:val="24"/>
    </w:rPr>
  </w:style>
  <w:style w:type="paragraph" w:styleId="DocumentMap">
    <w:name w:val="Document Map"/>
    <w:basedOn w:val="Normal"/>
    <w:link w:val="DocumentMapChar"/>
    <w:rsid w:val="002308F2"/>
    <w:pPr>
      <w:shd w:color="auto" w:fill="000080" w:val="clear"/>
      <w:overflowPunct w:val="0"/>
      <w:autoSpaceDE w:val="0"/>
      <w:autoSpaceDN w:val="0"/>
      <w:adjustRightInd w:val="0"/>
      <w:spacing w:after="240" w:line="360" w:lineRule="auto"/>
      <w:jc w:val="both"/>
      <w:textAlignment w:val="baseline"/>
    </w:pPr>
    <w:rPr>
      <w:rFonts w:ascii="Tahoma" w:cs="Tahoma" w:eastAsia="Times New Roman" w:hAnsi="Tahoma"/>
      <w:sz w:val="20"/>
      <w:szCs w:val="20"/>
    </w:rPr>
  </w:style>
  <w:style w:type="character" w:styleId="DocumentMapChar" w:customStyle="1">
    <w:name w:val="Document Map Char"/>
    <w:basedOn w:val="DefaultParagraphFont"/>
    <w:link w:val="DocumentMap"/>
    <w:rsid w:val="002308F2"/>
    <w:rPr>
      <w:rFonts w:ascii="Tahoma" w:cs="Tahoma" w:eastAsia="Times New Roman" w:hAnsi="Tahoma"/>
      <w:sz w:val="20"/>
      <w:szCs w:val="20"/>
      <w:shd w:color="auto" w:fill="000080" w:val="clear"/>
    </w:rPr>
  </w:style>
  <w:style w:type="paragraph" w:styleId="blueheading" w:customStyle="1">
    <w:name w:val="blueheading"/>
    <w:basedOn w:val="Normal"/>
    <w:rsid w:val="002308F2"/>
    <w:pPr>
      <w:overflowPunct w:val="0"/>
      <w:autoSpaceDE w:val="0"/>
      <w:autoSpaceDN w:val="0"/>
      <w:adjustRightInd w:val="0"/>
      <w:spacing w:after="100" w:afterAutospacing="1" w:before="100" w:beforeAutospacing="1"/>
      <w:jc w:val="both"/>
      <w:textAlignment w:val="baseline"/>
    </w:pPr>
    <w:rPr>
      <w:rFonts w:ascii="Times New Roman" w:cs="Arial" w:eastAsia="Times New Roman" w:hAnsi="Times New Roman"/>
      <w:sz w:val="24"/>
      <w:szCs w:val="24"/>
    </w:rPr>
  </w:style>
  <w:style w:type="paragraph" w:styleId="Default" w:customStyle="1">
    <w:name w:val="Default"/>
    <w:rsid w:val="002308F2"/>
    <w:pPr>
      <w:autoSpaceDE w:val="0"/>
      <w:autoSpaceDN w:val="0"/>
      <w:adjustRightInd w:val="0"/>
    </w:pPr>
    <w:rPr>
      <w:rFonts w:ascii="Times New Roman" w:cs="Times New Roman" w:eastAsia="Times New Roman" w:hAnsi="Times New Roman"/>
      <w:color w:val="000000"/>
      <w:sz w:val="24"/>
      <w:szCs w:val="24"/>
    </w:rPr>
  </w:style>
  <w:style w:type="paragraph" w:styleId="EndnoteText">
    <w:name w:val="endnote text"/>
    <w:basedOn w:val="Normal"/>
    <w:link w:val="EndnoteTextChar"/>
    <w:rsid w:val="002308F2"/>
    <w:pPr>
      <w:widowControl w:val="0"/>
      <w:overflowPunct w:val="0"/>
      <w:autoSpaceDE w:val="0"/>
      <w:autoSpaceDN w:val="0"/>
      <w:adjustRightInd w:val="0"/>
      <w:jc w:val="both"/>
      <w:textAlignment w:val="baseline"/>
    </w:pPr>
    <w:rPr>
      <w:rFonts w:ascii="Courier" w:cs="Arial" w:eastAsia="Times New Roman" w:hAnsi="Courier"/>
      <w:sz w:val="24"/>
      <w:szCs w:val="20"/>
    </w:rPr>
  </w:style>
  <w:style w:type="character" w:styleId="EndnoteTextChar" w:customStyle="1">
    <w:name w:val="Endnote Text Char"/>
    <w:basedOn w:val="DefaultParagraphFont"/>
    <w:link w:val="EndnoteText"/>
    <w:rsid w:val="002308F2"/>
    <w:rPr>
      <w:rFonts w:ascii="Courier" w:cs="Arial" w:eastAsia="Times New Roman" w:hAnsi="Courier"/>
      <w:sz w:val="24"/>
      <w:szCs w:val="20"/>
    </w:rPr>
  </w:style>
  <w:style w:type="character" w:styleId="EndnoteReference">
    <w:name w:val="endnote reference"/>
    <w:rsid w:val="002308F2"/>
    <w:rPr>
      <w:vertAlign w:val="superscript"/>
    </w:rPr>
  </w:style>
  <w:style w:type="paragraph" w:styleId="bullet" w:customStyle="1">
    <w:name w:val="bullet"/>
    <w:basedOn w:val="Normal"/>
    <w:rsid w:val="002308F2"/>
    <w:pPr>
      <w:tabs>
        <w:tab w:val="num" w:pos="360"/>
      </w:tabs>
      <w:overflowPunct w:val="0"/>
      <w:autoSpaceDE w:val="0"/>
      <w:autoSpaceDN w:val="0"/>
      <w:adjustRightInd w:val="0"/>
      <w:spacing w:before="120"/>
      <w:ind w:left="360" w:hanging="360"/>
      <w:jc w:val="both"/>
      <w:textAlignment w:val="baseline"/>
    </w:pPr>
    <w:rPr>
      <w:rFonts w:ascii="Times New Roman" w:cs="Arial" w:eastAsia="Times New Roman" w:hAnsi="Times New Roman"/>
      <w:snapToGrid w:val="0"/>
      <w:sz w:val="24"/>
      <w:szCs w:val="20"/>
    </w:rPr>
  </w:style>
  <w:style w:type="paragraph" w:styleId="text1" w:customStyle="1">
    <w:name w:val="text 1"/>
    <w:basedOn w:val="Normal"/>
    <w:rsid w:val="002308F2"/>
    <w:pPr>
      <w:overflowPunct w:val="0"/>
      <w:autoSpaceDE w:val="0"/>
      <w:autoSpaceDN w:val="0"/>
      <w:adjustRightInd w:val="0"/>
      <w:spacing w:before="320" w:line="320" w:lineRule="atLeast"/>
      <w:ind w:left="720"/>
      <w:jc w:val="both"/>
      <w:textAlignment w:val="baseline"/>
    </w:pPr>
    <w:rPr>
      <w:rFonts w:ascii="Arial" w:cs="Arial" w:eastAsia="Times New Roman" w:hAnsi="Arial"/>
      <w:szCs w:val="20"/>
    </w:rPr>
  </w:style>
  <w:style w:type="paragraph" w:styleId="text0" w:customStyle="1">
    <w:name w:val="text 0"/>
    <w:basedOn w:val="Normal"/>
    <w:link w:val="text0Char"/>
    <w:uiPriority w:val="99"/>
    <w:rsid w:val="002308F2"/>
    <w:pPr>
      <w:overflowPunct w:val="0"/>
      <w:autoSpaceDE w:val="0"/>
      <w:autoSpaceDN w:val="0"/>
      <w:adjustRightInd w:val="0"/>
      <w:spacing w:before="320" w:line="320" w:lineRule="atLeast"/>
      <w:jc w:val="both"/>
      <w:textAlignment w:val="baseline"/>
    </w:pPr>
    <w:rPr>
      <w:rFonts w:ascii="Arial" w:cs="Arial" w:eastAsia="Times New Roman" w:hAnsi="Arial"/>
      <w:szCs w:val="20"/>
    </w:rPr>
  </w:style>
  <w:style w:type="character" w:styleId="text0Char" w:customStyle="1">
    <w:name w:val="text 0 Char"/>
    <w:link w:val="text0"/>
    <w:uiPriority w:val="99"/>
    <w:locked w:val="1"/>
    <w:rsid w:val="002308F2"/>
    <w:rPr>
      <w:rFonts w:ascii="Arial" w:cs="Arial" w:eastAsia="Times New Roman" w:hAnsi="Arial"/>
      <w:szCs w:val="20"/>
    </w:rPr>
  </w:style>
  <w:style w:type="paragraph" w:styleId="NtocHeading1" w:customStyle="1">
    <w:name w:val="NtocHeading 1"/>
    <w:basedOn w:val="Normal"/>
    <w:next w:val="text0"/>
    <w:rsid w:val="002308F2"/>
    <w:pPr>
      <w:widowControl w:val="0"/>
      <w:overflowPunct w:val="0"/>
      <w:autoSpaceDE w:val="0"/>
      <w:autoSpaceDN w:val="0"/>
      <w:adjustRightInd w:val="0"/>
      <w:spacing w:before="320" w:line="320" w:lineRule="atLeast"/>
      <w:jc w:val="both"/>
      <w:textAlignment w:val="baseline"/>
    </w:pPr>
    <w:rPr>
      <w:rFonts w:ascii="Arial" w:cs="Arial" w:eastAsia="Times New Roman" w:hAnsi="Arial"/>
      <w:b w:val="1"/>
      <w:szCs w:val="20"/>
    </w:rPr>
  </w:style>
  <w:style w:type="paragraph" w:styleId="ScheduleHeading1" w:customStyle="1">
    <w:name w:val="Schedule Heading 1"/>
    <w:next w:val="ScheduleNumber1"/>
    <w:rsid w:val="002308F2"/>
    <w:pPr>
      <w:widowControl w:val="0"/>
      <w:spacing w:before="320" w:line="320" w:lineRule="atLeast"/>
      <w:jc w:val="both"/>
    </w:pPr>
    <w:rPr>
      <w:rFonts w:ascii="Arial" w:cs="Times New Roman" w:eastAsia="Times New Roman" w:hAnsi="Arial"/>
      <w:color w:val="ff0000"/>
    </w:rPr>
  </w:style>
  <w:style w:type="paragraph" w:styleId="ScheduleNumber1" w:customStyle="1">
    <w:name w:val="Schedule Number 1"/>
    <w:rsid w:val="002308F2"/>
    <w:pPr>
      <w:keepNext w:val="1"/>
      <w:keepLines w:val="1"/>
      <w:tabs>
        <w:tab w:val="num" w:pos="360"/>
      </w:tabs>
      <w:spacing w:before="320" w:line="320" w:lineRule="atLeast"/>
      <w:jc w:val="both"/>
    </w:pPr>
    <w:rPr>
      <w:rFonts w:ascii="Arial" w:cs="Times New Roman" w:eastAsia="Times New Roman" w:hAnsi="Arial"/>
      <w:szCs w:val="20"/>
    </w:rPr>
  </w:style>
  <w:style w:type="paragraph" w:styleId="ScheduleNumber2" w:customStyle="1">
    <w:name w:val="Schedule Number 2"/>
    <w:basedOn w:val="ScheduleNumber1"/>
    <w:rsid w:val="002308F2"/>
    <w:pPr>
      <w:tabs>
        <w:tab w:val="clear" w:pos="360"/>
      </w:tabs>
      <w:ind w:left="1440" w:hanging="720"/>
    </w:pPr>
  </w:style>
  <w:style w:type="paragraph" w:styleId="ScheduleNumber3" w:customStyle="1">
    <w:name w:val="Schedule Number 3"/>
    <w:basedOn w:val="ScheduleNumber2"/>
    <w:rsid w:val="002308F2"/>
    <w:pPr>
      <w:ind w:left="2160"/>
    </w:pPr>
  </w:style>
  <w:style w:type="paragraph" w:styleId="ScheduleNumber4" w:customStyle="1">
    <w:name w:val="Schedule Number 4"/>
    <w:basedOn w:val="ScheduleNumber3"/>
    <w:rsid w:val="002308F2"/>
    <w:pPr>
      <w:ind w:left="2880"/>
    </w:pPr>
  </w:style>
  <w:style w:type="paragraph" w:styleId="TableStyle" w:customStyle="1">
    <w:name w:val="Table Style"/>
    <w:basedOn w:val="Normal"/>
    <w:rsid w:val="002308F2"/>
    <w:pPr>
      <w:widowControl w:val="0"/>
      <w:overflowPunct w:val="0"/>
      <w:autoSpaceDE w:val="0"/>
      <w:autoSpaceDN w:val="0"/>
      <w:adjustRightInd w:val="0"/>
      <w:spacing w:after="60" w:before="60"/>
      <w:jc w:val="both"/>
      <w:textAlignment w:val="baseline"/>
    </w:pPr>
    <w:rPr>
      <w:rFonts w:ascii="Arial" w:cs="Arial" w:eastAsia="Times New Roman" w:hAnsi="Arial"/>
      <w:szCs w:val="20"/>
    </w:rPr>
  </w:style>
  <w:style w:type="paragraph" w:styleId="ScheduleNumber5" w:customStyle="1">
    <w:name w:val="Schedule Number 5"/>
    <w:basedOn w:val="ScheduleNumber4"/>
    <w:rsid w:val="002308F2"/>
    <w:pPr>
      <w:ind w:left="3600"/>
    </w:pPr>
  </w:style>
  <w:style w:type="paragraph" w:styleId="ScheduleNumber6" w:customStyle="1">
    <w:name w:val="Schedule Number 6"/>
    <w:basedOn w:val="ScheduleNumber5"/>
    <w:rsid w:val="002308F2"/>
    <w:pPr>
      <w:ind w:left="4320"/>
    </w:pPr>
  </w:style>
  <w:style w:type="paragraph" w:styleId="ColorfulList-Accent11" w:customStyle="1">
    <w:name w:val="Colorful List - Accent 11"/>
    <w:basedOn w:val="Normal"/>
    <w:uiPriority w:val="99"/>
    <w:qFormat w:val="1"/>
    <w:rsid w:val="002308F2"/>
    <w:pPr>
      <w:overflowPunct w:val="0"/>
      <w:autoSpaceDE w:val="0"/>
      <w:autoSpaceDN w:val="0"/>
      <w:adjustRightInd w:val="0"/>
      <w:spacing w:after="240" w:line="360" w:lineRule="auto"/>
      <w:ind w:left="720"/>
      <w:jc w:val="both"/>
      <w:textAlignment w:val="baseline"/>
    </w:pPr>
    <w:rPr>
      <w:rFonts w:ascii="Times New Roman" w:cs="Arial" w:eastAsia="Times New Roman" w:hAnsi="Times New Roman"/>
      <w:szCs w:val="20"/>
    </w:rPr>
  </w:style>
  <w:style w:type="character" w:styleId="st1" w:customStyle="1">
    <w:name w:val="st1"/>
    <w:rsid w:val="002308F2"/>
  </w:style>
  <w:style w:type="paragraph" w:styleId="NumText" w:customStyle="1">
    <w:name w:val="NumText"/>
    <w:basedOn w:val="Normal"/>
    <w:uiPriority w:val="99"/>
    <w:rsid w:val="002308F2"/>
    <w:pPr>
      <w:overflowPunct w:val="0"/>
      <w:autoSpaceDE w:val="0"/>
      <w:autoSpaceDN w:val="0"/>
      <w:adjustRightInd w:val="0"/>
      <w:spacing w:after="284"/>
      <w:jc w:val="both"/>
      <w:textAlignment w:val="baseline"/>
    </w:pPr>
    <w:rPr>
      <w:rFonts w:cs="Arial" w:eastAsia="MS Mincho"/>
      <w:lang w:eastAsia="ja-JP"/>
    </w:rPr>
  </w:style>
  <w:style w:type="paragraph" w:styleId="DLFrontPage" w:customStyle="1">
    <w:name w:val="DLFrontPage"/>
    <w:basedOn w:val="Normal"/>
    <w:rsid w:val="002308F2"/>
    <w:pPr>
      <w:tabs>
        <w:tab w:val="left" w:pos="5940"/>
        <w:tab w:val="left" w:pos="6480"/>
      </w:tabs>
      <w:overflowPunct w:val="0"/>
      <w:autoSpaceDE w:val="0"/>
      <w:autoSpaceDN w:val="0"/>
      <w:adjustRightInd w:val="0"/>
      <w:spacing w:after="220"/>
      <w:jc w:val="both"/>
      <w:textAlignment w:val="baseline"/>
    </w:pPr>
    <w:rPr>
      <w:rFonts w:ascii="Trebuchet MS" w:cs="Arial" w:eastAsia="Times New Roman" w:hAnsi="Trebuchet MS"/>
      <w:szCs w:val="24"/>
    </w:rPr>
  </w:style>
  <w:style w:type="paragraph" w:styleId="NormalWeb">
    <w:name w:val="Normal (Web)"/>
    <w:basedOn w:val="Normal"/>
    <w:uiPriority w:val="99"/>
    <w:unhideWhenUsed w:val="1"/>
    <w:rsid w:val="002308F2"/>
    <w:pPr>
      <w:overflowPunct w:val="0"/>
      <w:autoSpaceDE w:val="0"/>
      <w:autoSpaceDN w:val="0"/>
      <w:adjustRightInd w:val="0"/>
      <w:jc w:val="both"/>
      <w:textAlignment w:val="baseline"/>
    </w:pPr>
    <w:rPr>
      <w:rFonts w:ascii="Times New Roman" w:cs="Arial" w:eastAsia="Times New Roman" w:hAnsi="Times New Roman"/>
      <w:sz w:val="24"/>
      <w:szCs w:val="24"/>
    </w:rPr>
  </w:style>
  <w:style w:type="character" w:styleId="Strong">
    <w:name w:val="Strong"/>
    <w:uiPriority w:val="22"/>
    <w:qFormat w:val="1"/>
    <w:rsid w:val="002308F2"/>
    <w:rPr>
      <w:b w:val="1"/>
      <w:bCs w:val="1"/>
    </w:rPr>
  </w:style>
  <w:style w:type="paragraph" w:styleId="Level2" w:customStyle="1">
    <w:name w:val="Level 2"/>
    <w:basedOn w:val="Normal"/>
    <w:uiPriority w:val="99"/>
    <w:rsid w:val="002308F2"/>
    <w:pPr>
      <w:tabs>
        <w:tab w:val="num" w:pos="851"/>
      </w:tabs>
      <w:overflowPunct w:val="0"/>
      <w:autoSpaceDE w:val="0"/>
      <w:autoSpaceDN w:val="0"/>
      <w:adjustRightInd w:val="0"/>
      <w:spacing w:after="240"/>
      <w:ind w:left="851" w:hanging="851"/>
      <w:jc w:val="both"/>
      <w:textAlignment w:val="baseline"/>
      <w:outlineLvl w:val="1"/>
    </w:pPr>
    <w:rPr>
      <w:rFonts w:ascii="Arial" w:cs="Arial" w:eastAsia="Times New Roman" w:hAnsi="Arial"/>
      <w:sz w:val="20"/>
      <w:szCs w:val="20"/>
    </w:rPr>
  </w:style>
  <w:style w:type="paragraph" w:styleId="Level3" w:customStyle="1">
    <w:name w:val="Level 3"/>
    <w:basedOn w:val="Normal"/>
    <w:uiPriority w:val="99"/>
    <w:rsid w:val="002308F2"/>
    <w:pPr>
      <w:tabs>
        <w:tab w:val="num" w:pos="1702"/>
      </w:tabs>
      <w:overflowPunct w:val="0"/>
      <w:autoSpaceDE w:val="0"/>
      <w:autoSpaceDN w:val="0"/>
      <w:adjustRightInd w:val="0"/>
      <w:spacing w:after="240"/>
      <w:ind w:left="1702" w:hanging="851"/>
      <w:jc w:val="both"/>
      <w:textAlignment w:val="baseline"/>
      <w:outlineLvl w:val="2"/>
    </w:pPr>
    <w:rPr>
      <w:rFonts w:ascii="Arial" w:cs="Arial" w:eastAsia="Times New Roman" w:hAnsi="Arial"/>
      <w:sz w:val="20"/>
      <w:szCs w:val="20"/>
    </w:rPr>
  </w:style>
  <w:style w:type="paragraph" w:styleId="Level4" w:customStyle="1">
    <w:name w:val="Level 4"/>
    <w:basedOn w:val="Normal"/>
    <w:uiPriority w:val="99"/>
    <w:rsid w:val="002308F2"/>
    <w:pPr>
      <w:tabs>
        <w:tab w:val="num" w:pos="2553"/>
      </w:tabs>
      <w:overflowPunct w:val="0"/>
      <w:autoSpaceDE w:val="0"/>
      <w:autoSpaceDN w:val="0"/>
      <w:adjustRightInd w:val="0"/>
      <w:spacing w:after="240"/>
      <w:ind w:left="2553" w:hanging="851"/>
      <w:jc w:val="both"/>
      <w:textAlignment w:val="baseline"/>
      <w:outlineLvl w:val="3"/>
    </w:pPr>
    <w:rPr>
      <w:rFonts w:ascii="Arial" w:cs="Arial" w:eastAsia="Times New Roman" w:hAnsi="Arial"/>
      <w:sz w:val="20"/>
      <w:szCs w:val="20"/>
    </w:rPr>
  </w:style>
  <w:style w:type="paragraph" w:styleId="Level5" w:customStyle="1">
    <w:name w:val="Level 5"/>
    <w:basedOn w:val="Normal"/>
    <w:uiPriority w:val="99"/>
    <w:rsid w:val="002308F2"/>
    <w:pPr>
      <w:tabs>
        <w:tab w:val="num" w:pos="3404"/>
      </w:tabs>
      <w:overflowPunct w:val="0"/>
      <w:autoSpaceDE w:val="0"/>
      <w:autoSpaceDN w:val="0"/>
      <w:adjustRightInd w:val="0"/>
      <w:spacing w:after="240"/>
      <w:ind w:left="3404" w:hanging="851"/>
      <w:jc w:val="both"/>
      <w:textAlignment w:val="baseline"/>
      <w:outlineLvl w:val="4"/>
    </w:pPr>
    <w:rPr>
      <w:rFonts w:ascii="Arial" w:cs="Arial" w:eastAsia="Times New Roman" w:hAnsi="Arial"/>
      <w:sz w:val="20"/>
      <w:szCs w:val="20"/>
    </w:rPr>
  </w:style>
  <w:style w:type="paragraph" w:styleId="Level6" w:customStyle="1">
    <w:name w:val="Level 6"/>
    <w:basedOn w:val="Normal"/>
    <w:uiPriority w:val="99"/>
    <w:rsid w:val="002308F2"/>
    <w:pPr>
      <w:tabs>
        <w:tab w:val="num" w:pos="4255"/>
      </w:tabs>
      <w:overflowPunct w:val="0"/>
      <w:autoSpaceDE w:val="0"/>
      <w:autoSpaceDN w:val="0"/>
      <w:adjustRightInd w:val="0"/>
      <w:spacing w:after="240"/>
      <w:ind w:left="4255" w:hanging="851"/>
      <w:jc w:val="both"/>
      <w:textAlignment w:val="baseline"/>
      <w:outlineLvl w:val="5"/>
    </w:pPr>
    <w:rPr>
      <w:rFonts w:ascii="Arial" w:cs="Arial" w:eastAsia="Times New Roman" w:hAnsi="Arial"/>
      <w:sz w:val="20"/>
      <w:szCs w:val="20"/>
    </w:rPr>
  </w:style>
  <w:style w:type="paragraph" w:styleId="MOJStyle0" w:customStyle="1">
    <w:name w:val="MOJ Style0"/>
    <w:basedOn w:val="Normal"/>
    <w:autoRedefine w:val="1"/>
    <w:uiPriority w:val="99"/>
    <w:rsid w:val="002308F2"/>
    <w:pPr>
      <w:tabs>
        <w:tab w:val="num" w:pos="720"/>
      </w:tabs>
      <w:suppressAutoHyphens w:val="1"/>
      <w:overflowPunct w:val="0"/>
      <w:autoSpaceDE w:val="0"/>
      <w:autoSpaceDN w:val="0"/>
      <w:adjustRightInd w:val="0"/>
      <w:spacing w:line="360" w:lineRule="auto"/>
      <w:ind w:left="720" w:hanging="720"/>
      <w:jc w:val="both"/>
      <w:textAlignment w:val="baseline"/>
    </w:pPr>
    <w:rPr>
      <w:rFonts w:ascii="Arial" w:cs="Arial" w:eastAsia="MS Mincho" w:hAnsi="Arial"/>
      <w:b w:val="1"/>
      <w:lang w:eastAsia="ja-JP"/>
    </w:rPr>
  </w:style>
  <w:style w:type="paragraph" w:styleId="MOJLevel1" w:customStyle="1">
    <w:name w:val="MOJ Level 1"/>
    <w:basedOn w:val="Normal"/>
    <w:next w:val="MOJLevel2"/>
    <w:autoRedefine w:val="1"/>
    <w:uiPriority w:val="99"/>
    <w:rsid w:val="002308F2"/>
    <w:pPr>
      <w:tabs>
        <w:tab w:val="num" w:pos="1440"/>
      </w:tabs>
      <w:suppressAutoHyphens w:val="1"/>
      <w:overflowPunct w:val="0"/>
      <w:autoSpaceDE w:val="0"/>
      <w:autoSpaceDN w:val="0"/>
      <w:adjustRightInd w:val="0"/>
      <w:spacing w:before="240" w:line="360" w:lineRule="auto"/>
      <w:ind w:left="1440" w:hanging="720"/>
      <w:jc w:val="both"/>
      <w:textAlignment w:val="baseline"/>
    </w:pPr>
    <w:rPr>
      <w:rFonts w:ascii="Arial" w:cs="Arial" w:eastAsia="MS Mincho" w:hAnsi="Arial"/>
      <w:b w:val="1"/>
      <w:lang w:eastAsia="ja-JP"/>
    </w:rPr>
  </w:style>
  <w:style w:type="paragraph" w:styleId="MOJLevel2" w:customStyle="1">
    <w:name w:val="MOJ Level 2"/>
    <w:basedOn w:val="Normal"/>
    <w:autoRedefine w:val="1"/>
    <w:uiPriority w:val="99"/>
    <w:rsid w:val="002308F2"/>
    <w:pPr>
      <w:numPr>
        <w:ilvl w:val="2"/>
        <w:numId w:val="4"/>
      </w:numPr>
      <w:overflowPunct w:val="0"/>
      <w:autoSpaceDE w:val="0"/>
      <w:autoSpaceDN w:val="0"/>
      <w:adjustRightInd w:val="0"/>
      <w:spacing w:line="360" w:lineRule="auto"/>
      <w:jc w:val="both"/>
      <w:textAlignment w:val="baseline"/>
    </w:pPr>
    <w:rPr>
      <w:rFonts w:ascii="Arial" w:cs="Arial" w:eastAsia="MS Mincho" w:hAnsi="Arial"/>
      <w:bCs w:val="1"/>
      <w:lang w:eastAsia="ja-JP"/>
    </w:rPr>
  </w:style>
  <w:style w:type="paragraph" w:styleId="MOJLevel3" w:customStyle="1">
    <w:name w:val="MOJ Level 3"/>
    <w:basedOn w:val="Normal"/>
    <w:autoRedefine w:val="1"/>
    <w:uiPriority w:val="99"/>
    <w:rsid w:val="002308F2"/>
    <w:pPr>
      <w:numPr>
        <w:ilvl w:val="3"/>
        <w:numId w:val="4"/>
      </w:numPr>
      <w:tabs>
        <w:tab w:val="num" w:pos="1620"/>
      </w:tabs>
      <w:overflowPunct w:val="0"/>
      <w:autoSpaceDE w:val="0"/>
      <w:autoSpaceDN w:val="0"/>
      <w:adjustRightInd w:val="0"/>
      <w:spacing w:line="360" w:lineRule="auto"/>
      <w:jc w:val="both"/>
      <w:textAlignment w:val="baseline"/>
    </w:pPr>
    <w:rPr>
      <w:rFonts w:ascii="Arial" w:cs="Arial" w:eastAsia="MS Mincho" w:hAnsi="Arial"/>
      <w:bCs w:val="1"/>
      <w:lang w:eastAsia="ja-JP"/>
    </w:rPr>
  </w:style>
  <w:style w:type="paragraph" w:styleId="MOJLevel4" w:customStyle="1">
    <w:name w:val="MOJ Level 4"/>
    <w:basedOn w:val="Normal"/>
    <w:autoRedefine w:val="1"/>
    <w:uiPriority w:val="99"/>
    <w:rsid w:val="002308F2"/>
    <w:pPr>
      <w:numPr>
        <w:ilvl w:val="4"/>
        <w:numId w:val="4"/>
      </w:numPr>
      <w:overflowPunct w:val="0"/>
      <w:autoSpaceDE w:val="0"/>
      <w:autoSpaceDN w:val="0"/>
      <w:adjustRightInd w:val="0"/>
      <w:spacing w:line="360" w:lineRule="auto"/>
      <w:jc w:val="both"/>
      <w:textAlignment w:val="baseline"/>
    </w:pPr>
    <w:rPr>
      <w:rFonts w:ascii="Arial" w:cs="Arial" w:eastAsia="MS Mincho" w:hAnsi="Arial"/>
      <w:lang w:eastAsia="ja-JP"/>
    </w:rPr>
  </w:style>
  <w:style w:type="paragraph" w:styleId="DefinitionNumbering1" w:customStyle="1">
    <w:name w:val="Definition Numbering 1"/>
    <w:basedOn w:val="Normal"/>
    <w:rsid w:val="002308F2"/>
    <w:pPr>
      <w:tabs>
        <w:tab w:val="num" w:pos="1800"/>
      </w:tabs>
      <w:overflowPunct w:val="0"/>
      <w:autoSpaceDE w:val="0"/>
      <w:autoSpaceDN w:val="0"/>
      <w:adjustRightInd w:val="0"/>
      <w:spacing w:after="240"/>
      <w:ind w:left="1800" w:hanging="1080"/>
      <w:jc w:val="both"/>
      <w:textAlignment w:val="baseline"/>
      <w:outlineLvl w:val="0"/>
    </w:pPr>
    <w:rPr>
      <w:rFonts w:ascii="Times New Roman" w:cs="Arial" w:eastAsia="STZhongsong" w:hAnsi="Times New Roman"/>
      <w:szCs w:val="20"/>
      <w:lang w:eastAsia="zh-CN"/>
    </w:rPr>
  </w:style>
  <w:style w:type="paragraph" w:styleId="DefinitionNumbering2" w:customStyle="1">
    <w:name w:val="Definition Numbering 2"/>
    <w:basedOn w:val="Normal"/>
    <w:rsid w:val="002308F2"/>
    <w:pPr>
      <w:tabs>
        <w:tab w:val="num" w:pos="2880"/>
      </w:tabs>
      <w:overflowPunct w:val="0"/>
      <w:autoSpaceDE w:val="0"/>
      <w:autoSpaceDN w:val="0"/>
      <w:adjustRightInd w:val="0"/>
      <w:spacing w:after="240"/>
      <w:ind w:left="2880" w:hanging="1080"/>
      <w:jc w:val="both"/>
      <w:textAlignment w:val="baseline"/>
      <w:outlineLvl w:val="1"/>
    </w:pPr>
    <w:rPr>
      <w:rFonts w:ascii="Times New Roman" w:cs="Arial" w:eastAsia="STZhongsong" w:hAnsi="Times New Roman"/>
      <w:szCs w:val="20"/>
      <w:lang w:eastAsia="zh-CN"/>
    </w:rPr>
  </w:style>
  <w:style w:type="paragraph" w:styleId="DefinitionNumbering3" w:customStyle="1">
    <w:name w:val="Definition Numbering 3"/>
    <w:basedOn w:val="Normal"/>
    <w:rsid w:val="002308F2"/>
    <w:pPr>
      <w:tabs>
        <w:tab w:val="num" w:pos="3600"/>
      </w:tabs>
      <w:overflowPunct w:val="0"/>
      <w:autoSpaceDE w:val="0"/>
      <w:autoSpaceDN w:val="0"/>
      <w:adjustRightInd w:val="0"/>
      <w:spacing w:after="240"/>
      <w:ind w:left="3600" w:hanging="720"/>
      <w:jc w:val="both"/>
      <w:textAlignment w:val="baseline"/>
      <w:outlineLvl w:val="2"/>
    </w:pPr>
    <w:rPr>
      <w:rFonts w:ascii="Times New Roman" w:cs="Arial" w:eastAsia="STZhongsong" w:hAnsi="Times New Roman"/>
      <w:szCs w:val="20"/>
      <w:lang w:eastAsia="zh-CN"/>
    </w:rPr>
  </w:style>
  <w:style w:type="paragraph" w:styleId="DefinitionNumbering4" w:customStyle="1">
    <w:name w:val="Definition Numbering 4"/>
    <w:basedOn w:val="Normal"/>
    <w:rsid w:val="002308F2"/>
    <w:pPr>
      <w:tabs>
        <w:tab w:val="num" w:pos="2880"/>
      </w:tabs>
      <w:overflowPunct w:val="0"/>
      <w:autoSpaceDE w:val="0"/>
      <w:autoSpaceDN w:val="0"/>
      <w:adjustRightInd w:val="0"/>
      <w:spacing w:after="240"/>
      <w:ind w:left="2880" w:hanging="1080"/>
      <w:jc w:val="both"/>
      <w:textAlignment w:val="baseline"/>
      <w:outlineLvl w:val="3"/>
    </w:pPr>
    <w:rPr>
      <w:rFonts w:ascii="Times New Roman" w:cs="Arial" w:eastAsia="STZhongsong" w:hAnsi="Times New Roman"/>
      <w:szCs w:val="20"/>
      <w:lang w:eastAsia="zh-CN"/>
    </w:rPr>
  </w:style>
  <w:style w:type="paragraph" w:styleId="DefinitionNumbering5" w:customStyle="1">
    <w:name w:val="Definition Numbering 5"/>
    <w:basedOn w:val="Normal"/>
    <w:rsid w:val="002308F2"/>
    <w:pPr>
      <w:tabs>
        <w:tab w:val="num" w:pos="2880"/>
      </w:tabs>
      <w:overflowPunct w:val="0"/>
      <w:autoSpaceDE w:val="0"/>
      <w:autoSpaceDN w:val="0"/>
      <w:adjustRightInd w:val="0"/>
      <w:spacing w:after="240"/>
      <w:ind w:left="2880" w:hanging="1080"/>
      <w:jc w:val="both"/>
      <w:textAlignment w:val="baseline"/>
      <w:outlineLvl w:val="4"/>
    </w:pPr>
    <w:rPr>
      <w:rFonts w:ascii="Times New Roman" w:cs="Arial" w:eastAsia="STZhongsong" w:hAnsi="Times New Roman"/>
      <w:szCs w:val="20"/>
      <w:lang w:eastAsia="zh-CN"/>
    </w:rPr>
  </w:style>
  <w:style w:type="paragraph" w:styleId="DefinitionNumbering6" w:customStyle="1">
    <w:name w:val="Definition Numbering 6"/>
    <w:basedOn w:val="Normal"/>
    <w:rsid w:val="002308F2"/>
    <w:pPr>
      <w:tabs>
        <w:tab w:val="num" w:pos="2880"/>
      </w:tabs>
      <w:overflowPunct w:val="0"/>
      <w:autoSpaceDE w:val="0"/>
      <w:autoSpaceDN w:val="0"/>
      <w:adjustRightInd w:val="0"/>
      <w:spacing w:after="240"/>
      <w:ind w:left="2880" w:hanging="1080"/>
      <w:jc w:val="both"/>
      <w:textAlignment w:val="baseline"/>
      <w:outlineLvl w:val="5"/>
    </w:pPr>
    <w:rPr>
      <w:rFonts w:ascii="Times New Roman" w:cs="Arial" w:eastAsia="STZhongsong" w:hAnsi="Times New Roman"/>
      <w:szCs w:val="20"/>
      <w:lang w:eastAsia="zh-CN"/>
    </w:rPr>
  </w:style>
  <w:style w:type="paragraph" w:styleId="DefinitionNumbering7" w:customStyle="1">
    <w:name w:val="Definition Numbering 7"/>
    <w:basedOn w:val="Normal"/>
    <w:rsid w:val="002308F2"/>
    <w:pPr>
      <w:tabs>
        <w:tab w:val="num" w:pos="2880"/>
      </w:tabs>
      <w:overflowPunct w:val="0"/>
      <w:autoSpaceDE w:val="0"/>
      <w:autoSpaceDN w:val="0"/>
      <w:adjustRightInd w:val="0"/>
      <w:spacing w:after="240"/>
      <w:ind w:left="2880" w:hanging="1080"/>
      <w:jc w:val="both"/>
      <w:textAlignment w:val="baseline"/>
      <w:outlineLvl w:val="6"/>
    </w:pPr>
    <w:rPr>
      <w:rFonts w:ascii="Times New Roman" w:cs="Arial" w:eastAsia="STZhongsong" w:hAnsi="Times New Roman"/>
      <w:szCs w:val="20"/>
      <w:lang w:eastAsia="zh-CN"/>
    </w:rPr>
  </w:style>
  <w:style w:type="paragraph" w:styleId="DefinitionNumbering8" w:customStyle="1">
    <w:name w:val="Definition Numbering 8"/>
    <w:basedOn w:val="Normal"/>
    <w:rsid w:val="002308F2"/>
    <w:pPr>
      <w:numPr>
        <w:ilvl w:val="7"/>
        <w:numId w:val="5"/>
      </w:numPr>
      <w:overflowPunct w:val="0"/>
      <w:autoSpaceDE w:val="0"/>
      <w:autoSpaceDN w:val="0"/>
      <w:adjustRightInd w:val="0"/>
      <w:spacing w:after="240"/>
      <w:jc w:val="both"/>
      <w:textAlignment w:val="baseline"/>
      <w:outlineLvl w:val="7"/>
    </w:pPr>
    <w:rPr>
      <w:rFonts w:ascii="Times New Roman" w:cs="Arial" w:eastAsia="STZhongsong" w:hAnsi="Times New Roman"/>
      <w:szCs w:val="20"/>
      <w:lang w:eastAsia="zh-CN"/>
    </w:rPr>
  </w:style>
  <w:style w:type="paragraph" w:styleId="DefinitionNumbering9" w:customStyle="1">
    <w:name w:val="Definition Numbering 9"/>
    <w:basedOn w:val="Normal"/>
    <w:rsid w:val="002308F2"/>
    <w:pPr>
      <w:numPr>
        <w:ilvl w:val="8"/>
        <w:numId w:val="5"/>
      </w:numPr>
      <w:overflowPunct w:val="0"/>
      <w:autoSpaceDE w:val="0"/>
      <w:autoSpaceDN w:val="0"/>
      <w:adjustRightInd w:val="0"/>
      <w:spacing w:after="240"/>
      <w:jc w:val="both"/>
      <w:textAlignment w:val="baseline"/>
      <w:outlineLvl w:val="8"/>
    </w:pPr>
    <w:rPr>
      <w:rFonts w:ascii="Times New Roman" w:cs="Arial" w:eastAsia="STZhongsong" w:hAnsi="Times New Roman"/>
      <w:szCs w:val="20"/>
      <w:lang w:eastAsia="zh-CN"/>
    </w:rPr>
  </w:style>
  <w:style w:type="paragraph" w:styleId="SchPart" w:customStyle="1">
    <w:name w:val="SchPart"/>
    <w:basedOn w:val="Normal"/>
    <w:next w:val="MarginText"/>
    <w:rsid w:val="002308F2"/>
    <w:pPr>
      <w:keepNext w:val="1"/>
      <w:overflowPunct w:val="0"/>
      <w:autoSpaceDE w:val="0"/>
      <w:autoSpaceDN w:val="0"/>
      <w:adjustRightInd w:val="0"/>
      <w:spacing w:after="240"/>
      <w:ind w:left="3118"/>
      <w:jc w:val="center"/>
      <w:textAlignment w:val="baseline"/>
      <w:outlineLvl w:val="1"/>
    </w:pPr>
    <w:rPr>
      <w:rFonts w:ascii="Times New Roman" w:cs="Arial" w:eastAsia="STZhongsong" w:hAnsi="Times New Roman"/>
      <w:b w:val="1"/>
      <w:szCs w:val="20"/>
      <w:lang w:eastAsia="zh-CN"/>
    </w:rPr>
  </w:style>
  <w:style w:type="paragraph" w:styleId="SchSection" w:customStyle="1">
    <w:name w:val="SchSection"/>
    <w:basedOn w:val="Normal"/>
    <w:next w:val="MarginText"/>
    <w:rsid w:val="002308F2"/>
    <w:pPr>
      <w:keepNext w:val="1"/>
      <w:overflowPunct w:val="0"/>
      <w:autoSpaceDE w:val="0"/>
      <w:autoSpaceDN w:val="0"/>
      <w:adjustRightInd w:val="0"/>
      <w:spacing w:after="240"/>
      <w:ind w:left="3118"/>
      <w:jc w:val="center"/>
      <w:textAlignment w:val="baseline"/>
      <w:outlineLvl w:val="2"/>
    </w:pPr>
    <w:rPr>
      <w:rFonts w:ascii="Times New Roman" w:cs="Arial" w:eastAsia="STZhongsong" w:hAnsi="Times New Roman"/>
      <w:b w:val="1"/>
      <w:szCs w:val="20"/>
      <w:lang w:eastAsia="zh-CN"/>
    </w:rPr>
  </w:style>
  <w:style w:type="paragraph" w:styleId="Body" w:customStyle="1">
    <w:name w:val="Body"/>
    <w:basedOn w:val="Normal"/>
    <w:rsid w:val="002308F2"/>
    <w:pPr>
      <w:overflowPunct w:val="0"/>
      <w:autoSpaceDE w:val="0"/>
      <w:autoSpaceDN w:val="0"/>
      <w:adjustRightInd w:val="0"/>
      <w:spacing w:after="240"/>
      <w:jc w:val="both"/>
      <w:textAlignment w:val="baseline"/>
    </w:pPr>
    <w:rPr>
      <w:rFonts w:ascii="Arial" w:cs="Arial" w:eastAsia="Times New Roman" w:hAnsi="Arial"/>
      <w:szCs w:val="20"/>
    </w:rPr>
  </w:style>
  <w:style w:type="paragraph" w:styleId="heading2numberedbutnotbold" w:customStyle="1">
    <w:name w:val="heading 2 numbered but not bold"/>
    <w:basedOn w:val="Heading2"/>
    <w:link w:val="heading2numberedbutnotboldChar"/>
    <w:qFormat w:val="1"/>
    <w:rsid w:val="002308F2"/>
    <w:pPr>
      <w:keepNext w:val="0"/>
      <w:keepLines w:val="0"/>
      <w:widowControl w:val="1"/>
      <w:numPr>
        <w:ilvl w:val="1"/>
      </w:numPr>
      <w:tabs>
        <w:tab w:val="num" w:pos="709"/>
        <w:tab w:val="num" w:pos="1713"/>
      </w:tabs>
      <w:overflowPunct w:val="0"/>
      <w:autoSpaceDE w:val="0"/>
      <w:autoSpaceDN w:val="0"/>
      <w:adjustRightInd w:val="0"/>
      <w:spacing w:after="240" w:before="0"/>
      <w:ind w:left="1713" w:hanging="709"/>
      <w:jc w:val="both"/>
      <w:textAlignment w:val="baseline"/>
    </w:pPr>
    <w:rPr>
      <w:rFonts w:ascii="Arial" w:cs="Arial" w:eastAsia="STZhongsong" w:hAnsi="Arial"/>
      <w:b w:val="0"/>
      <w:sz w:val="20"/>
      <w:szCs w:val="20"/>
      <w:lang w:eastAsia="zh-CN"/>
    </w:rPr>
  </w:style>
  <w:style w:type="character" w:styleId="heading2numberedbutnotboldChar" w:customStyle="1">
    <w:name w:val="heading 2 numbered but not bold Char"/>
    <w:link w:val="heading2numberedbutnotbold"/>
    <w:rsid w:val="002308F2"/>
    <w:rPr>
      <w:rFonts w:ascii="Arial" w:cs="Arial" w:eastAsia="STZhongsong" w:hAnsi="Arial"/>
      <w:sz w:val="20"/>
      <w:szCs w:val="20"/>
      <w:lang w:eastAsia="zh-CN"/>
    </w:rPr>
  </w:style>
  <w:style w:type="paragraph" w:styleId="PartHeadingboldcentered" w:customStyle="1">
    <w:name w:val="Part Heading bold centered"/>
    <w:basedOn w:val="MarginText"/>
    <w:link w:val="PartHeadingboldcenteredChar"/>
    <w:qFormat w:val="1"/>
    <w:rsid w:val="002308F2"/>
    <w:pPr>
      <w:overflowPunct w:val="0"/>
      <w:autoSpaceDE w:val="0"/>
      <w:autoSpaceDN w:val="0"/>
      <w:spacing w:after="240" w:before="0"/>
      <w:ind w:left="0"/>
      <w:jc w:val="center"/>
      <w:textAlignment w:val="baseline"/>
    </w:pPr>
    <w:rPr>
      <w:rFonts w:cs="Arial"/>
      <w:b w:val="1"/>
      <w:sz w:val="20"/>
      <w:szCs w:val="20"/>
    </w:rPr>
  </w:style>
  <w:style w:type="character" w:styleId="PartHeadingboldcenteredChar" w:customStyle="1">
    <w:name w:val="Part Heading bold centered Char"/>
    <w:link w:val="PartHeadingboldcentered"/>
    <w:rsid w:val="002308F2"/>
    <w:rPr>
      <w:rFonts w:ascii="Arial" w:cs="Arial" w:eastAsia="STZhongsong" w:hAnsi="Arial"/>
      <w:b w:val="1"/>
      <w:sz w:val="20"/>
      <w:szCs w:val="20"/>
      <w:lang w:eastAsia="zh-CN"/>
    </w:rPr>
  </w:style>
  <w:style w:type="paragraph" w:styleId="ScheduleL1" w:customStyle="1">
    <w:name w:val="Schedule L1"/>
    <w:basedOn w:val="Normal"/>
    <w:rsid w:val="002308F2"/>
    <w:pPr>
      <w:keepNext w:val="1"/>
      <w:tabs>
        <w:tab w:val="num" w:pos="720"/>
      </w:tabs>
      <w:adjustRightInd w:val="0"/>
      <w:spacing w:after="240" w:before="120"/>
      <w:ind w:left="357" w:hanging="357"/>
      <w:jc w:val="both"/>
      <w:outlineLvl w:val="0"/>
    </w:pPr>
    <w:rPr>
      <w:rFonts w:cs="Times New Roman" w:eastAsia="STZhongsong"/>
      <w:b w:val="1"/>
      <w:caps w:val="1"/>
      <w:szCs w:val="20"/>
      <w:lang w:eastAsia="zh-CN"/>
    </w:rPr>
  </w:style>
  <w:style w:type="paragraph" w:styleId="ScheduleL2" w:customStyle="1">
    <w:name w:val="Schedule L2"/>
    <w:basedOn w:val="Normal"/>
    <w:link w:val="ScheduleL2Char"/>
    <w:rsid w:val="002308F2"/>
    <w:pPr>
      <w:tabs>
        <w:tab w:val="left" w:pos="993"/>
        <w:tab w:val="num" w:pos="1440"/>
      </w:tabs>
      <w:adjustRightInd w:val="0"/>
      <w:spacing w:after="120" w:before="120"/>
      <w:ind w:left="1440" w:hanging="720"/>
      <w:jc w:val="both"/>
      <w:outlineLvl w:val="1"/>
    </w:pPr>
    <w:rPr>
      <w:rFonts w:cs="Times New Roman" w:eastAsia="STZhongsong"/>
      <w:szCs w:val="20"/>
      <w:lang w:eastAsia="zh-CN"/>
    </w:rPr>
  </w:style>
  <w:style w:type="character" w:styleId="ScheduleL2Char" w:customStyle="1">
    <w:name w:val="Schedule L2 Char"/>
    <w:link w:val="ScheduleL2"/>
    <w:rsid w:val="002308F2"/>
    <w:rPr>
      <w:rFonts w:cs="Times New Roman" w:eastAsia="STZhongsong"/>
      <w:szCs w:val="20"/>
      <w:lang w:eastAsia="zh-CN"/>
    </w:rPr>
  </w:style>
  <w:style w:type="paragraph" w:styleId="ScheduleL3" w:customStyle="1">
    <w:name w:val="Schedule L3"/>
    <w:basedOn w:val="Normal"/>
    <w:rsid w:val="002308F2"/>
    <w:pPr>
      <w:tabs>
        <w:tab w:val="num" w:pos="2160"/>
      </w:tabs>
      <w:adjustRightInd w:val="0"/>
      <w:spacing w:after="120" w:before="120"/>
      <w:ind w:left="2160" w:hanging="807"/>
      <w:jc w:val="both"/>
      <w:outlineLvl w:val="2"/>
    </w:pPr>
    <w:rPr>
      <w:rFonts w:cs="Times New Roman" w:eastAsia="STZhongsong"/>
      <w:szCs w:val="20"/>
      <w:lang w:eastAsia="zh-CN"/>
    </w:rPr>
  </w:style>
  <w:style w:type="paragraph" w:styleId="ScheduleL4" w:customStyle="1">
    <w:name w:val="Schedule L4"/>
    <w:basedOn w:val="Normal"/>
    <w:rsid w:val="002308F2"/>
    <w:pPr>
      <w:tabs>
        <w:tab w:val="num" w:pos="2880"/>
      </w:tabs>
      <w:adjustRightInd w:val="0"/>
      <w:spacing w:after="120" w:before="120"/>
      <w:ind w:left="2880" w:hanging="720"/>
      <w:jc w:val="both"/>
      <w:outlineLvl w:val="3"/>
    </w:pPr>
    <w:rPr>
      <w:rFonts w:cs="Times New Roman" w:eastAsia="STZhongsong"/>
      <w:szCs w:val="20"/>
      <w:lang w:eastAsia="zh-CN"/>
    </w:rPr>
  </w:style>
  <w:style w:type="paragraph" w:styleId="ScheduleL5" w:customStyle="1">
    <w:name w:val="Schedule L5"/>
    <w:basedOn w:val="Normal"/>
    <w:rsid w:val="002308F2"/>
    <w:pPr>
      <w:tabs>
        <w:tab w:val="num" w:pos="3600"/>
      </w:tabs>
      <w:adjustRightInd w:val="0"/>
      <w:spacing w:after="240"/>
      <w:ind w:left="3600" w:hanging="720"/>
      <w:jc w:val="both"/>
      <w:outlineLvl w:val="4"/>
    </w:pPr>
    <w:rPr>
      <w:rFonts w:ascii="Times New Roman" w:cs="Times New Roman" w:eastAsia="STZhongsong" w:hAnsi="Times New Roman"/>
      <w:szCs w:val="20"/>
      <w:lang w:eastAsia="zh-CN"/>
    </w:rPr>
  </w:style>
  <w:style w:type="paragraph" w:styleId="ScheduleL6" w:customStyle="1">
    <w:name w:val="Schedule L6"/>
    <w:basedOn w:val="Normal"/>
    <w:rsid w:val="002308F2"/>
    <w:pPr>
      <w:numPr>
        <w:ilvl w:val="5"/>
        <w:numId w:val="6"/>
      </w:numPr>
      <w:overflowPunct w:val="0"/>
      <w:autoSpaceDE w:val="0"/>
      <w:autoSpaceDN w:val="0"/>
      <w:adjustRightInd w:val="0"/>
      <w:spacing w:after="240"/>
      <w:jc w:val="both"/>
      <w:textAlignment w:val="baseline"/>
      <w:outlineLvl w:val="5"/>
    </w:pPr>
    <w:rPr>
      <w:rFonts w:ascii="Times New Roman" w:cs="Arial" w:eastAsia="STZhongsong" w:hAnsi="Times New Roman"/>
      <w:szCs w:val="20"/>
      <w:lang w:eastAsia="zh-CN"/>
    </w:rPr>
  </w:style>
  <w:style w:type="paragraph" w:styleId="ScheduleL7" w:customStyle="1">
    <w:name w:val="Schedule L7"/>
    <w:basedOn w:val="Normal"/>
    <w:rsid w:val="002308F2"/>
    <w:pPr>
      <w:numPr>
        <w:ilvl w:val="6"/>
        <w:numId w:val="6"/>
      </w:numPr>
      <w:overflowPunct w:val="0"/>
      <w:autoSpaceDE w:val="0"/>
      <w:autoSpaceDN w:val="0"/>
      <w:adjustRightInd w:val="0"/>
      <w:spacing w:after="240"/>
      <w:jc w:val="both"/>
      <w:textAlignment w:val="baseline"/>
      <w:outlineLvl w:val="6"/>
    </w:pPr>
    <w:rPr>
      <w:rFonts w:ascii="Times New Roman" w:cs="Arial" w:eastAsia="STZhongsong" w:hAnsi="Times New Roman"/>
      <w:szCs w:val="20"/>
      <w:lang w:eastAsia="zh-CN"/>
    </w:rPr>
  </w:style>
  <w:style w:type="paragraph" w:styleId="ScheduleL8" w:customStyle="1">
    <w:name w:val="Schedule L8"/>
    <w:basedOn w:val="Normal"/>
    <w:rsid w:val="002308F2"/>
    <w:pPr>
      <w:tabs>
        <w:tab w:val="num" w:pos="5760"/>
      </w:tabs>
      <w:overflowPunct w:val="0"/>
      <w:autoSpaceDE w:val="0"/>
      <w:autoSpaceDN w:val="0"/>
      <w:adjustRightInd w:val="0"/>
      <w:spacing w:after="240"/>
      <w:ind w:left="5760" w:hanging="720"/>
      <w:jc w:val="both"/>
      <w:textAlignment w:val="baseline"/>
      <w:outlineLvl w:val="7"/>
    </w:pPr>
    <w:rPr>
      <w:rFonts w:ascii="Times New Roman" w:cs="Arial" w:eastAsia="STZhongsong" w:hAnsi="Times New Roman"/>
      <w:szCs w:val="20"/>
      <w:lang w:eastAsia="zh-CN"/>
    </w:rPr>
  </w:style>
  <w:style w:type="paragraph" w:styleId="ScheduleL9" w:customStyle="1">
    <w:name w:val="Schedule L9"/>
    <w:basedOn w:val="Normal"/>
    <w:rsid w:val="002308F2"/>
    <w:pPr>
      <w:tabs>
        <w:tab w:val="num" w:pos="6480"/>
      </w:tabs>
      <w:overflowPunct w:val="0"/>
      <w:autoSpaceDE w:val="0"/>
      <w:autoSpaceDN w:val="0"/>
      <w:adjustRightInd w:val="0"/>
      <w:spacing w:after="240"/>
      <w:ind w:left="6480" w:hanging="720"/>
      <w:jc w:val="both"/>
      <w:textAlignment w:val="baseline"/>
      <w:outlineLvl w:val="8"/>
    </w:pPr>
    <w:rPr>
      <w:rFonts w:ascii="Times New Roman" w:cs="Arial" w:eastAsia="STZhongsong" w:hAnsi="Times New Roman"/>
      <w:szCs w:val="20"/>
      <w:lang w:eastAsia="zh-CN"/>
    </w:rPr>
  </w:style>
  <w:style w:type="paragraph" w:styleId="bodystrong" w:customStyle="1">
    <w:name w:val="body strong"/>
    <w:basedOn w:val="Body"/>
    <w:link w:val="bodystrongChar"/>
    <w:rsid w:val="002308F2"/>
    <w:pPr>
      <w:spacing w:after="0"/>
      <w:jc w:val="left"/>
    </w:pPr>
    <w:rPr>
      <w:rFonts w:cs="Times New Roman" w:eastAsia="SimSun"/>
      <w:b w:val="1"/>
      <w:sz w:val="20"/>
      <w:szCs w:val="24"/>
    </w:rPr>
  </w:style>
  <w:style w:type="character" w:styleId="bodystrongChar" w:customStyle="1">
    <w:name w:val="body strong Char"/>
    <w:link w:val="bodystrong"/>
    <w:rsid w:val="002308F2"/>
    <w:rPr>
      <w:rFonts w:ascii="Arial" w:cs="Times New Roman" w:eastAsia="SimSun" w:hAnsi="Arial"/>
      <w:b w:val="1"/>
      <w:sz w:val="20"/>
      <w:szCs w:val="24"/>
    </w:rPr>
  </w:style>
  <w:style w:type="character" w:styleId="searchword1" w:customStyle="1">
    <w:name w:val="searchword1"/>
    <w:rsid w:val="002308F2"/>
    <w:rPr>
      <w:shd w:color="auto" w:fill="ffff00" w:val="clear"/>
    </w:rPr>
  </w:style>
  <w:style w:type="character" w:styleId="searchword2" w:customStyle="1">
    <w:name w:val="searchword2"/>
    <w:rsid w:val="002308F2"/>
    <w:rPr>
      <w:shd w:color="auto" w:fill="ffff00" w:val="clear"/>
    </w:rPr>
  </w:style>
  <w:style w:type="character" w:styleId="searchword3" w:customStyle="1">
    <w:name w:val="searchword3"/>
    <w:rsid w:val="002308F2"/>
    <w:rPr>
      <w:shd w:color="auto" w:fill="ffff00" w:val="clear"/>
    </w:rPr>
  </w:style>
  <w:style w:type="character" w:styleId="searchword4" w:customStyle="1">
    <w:name w:val="searchword4"/>
    <w:rsid w:val="002308F2"/>
    <w:rPr>
      <w:shd w:color="auto" w:fill="ffff00" w:val="clear"/>
    </w:rPr>
  </w:style>
  <w:style w:type="character" w:styleId="Defterm" w:customStyle="1">
    <w:name w:val="Defterm"/>
    <w:rsid w:val="002308F2"/>
    <w:rPr>
      <w:b w:val="1"/>
      <w:color w:val="000000"/>
      <w:sz w:val="22"/>
    </w:rPr>
  </w:style>
  <w:style w:type="paragraph" w:styleId="Sch1styleclause" w:customStyle="1">
    <w:name w:val="Sch  (1style) clause"/>
    <w:basedOn w:val="Normal"/>
    <w:rsid w:val="002308F2"/>
    <w:pPr>
      <w:tabs>
        <w:tab w:val="num" w:pos="2160"/>
      </w:tabs>
      <w:overflowPunct w:val="0"/>
      <w:autoSpaceDE w:val="0"/>
      <w:autoSpaceDN w:val="0"/>
      <w:adjustRightInd w:val="0"/>
      <w:spacing w:before="320" w:line="300" w:lineRule="atLeast"/>
      <w:ind w:left="2160" w:hanging="720"/>
      <w:jc w:val="both"/>
      <w:textAlignment w:val="baseline"/>
      <w:outlineLvl w:val="0"/>
    </w:pPr>
    <w:rPr>
      <w:rFonts w:ascii="Times New Roman" w:cs="Arial" w:eastAsia="Times New Roman" w:hAnsi="Times New Roman"/>
      <w:b w:val="1"/>
      <w:smallCaps w:val="1"/>
      <w:szCs w:val="20"/>
    </w:rPr>
  </w:style>
  <w:style w:type="paragraph" w:styleId="Sch1stylesubclause" w:customStyle="1">
    <w:name w:val="Sch  (1style) sub clause"/>
    <w:basedOn w:val="Normal"/>
    <w:rsid w:val="002308F2"/>
    <w:pPr>
      <w:tabs>
        <w:tab w:val="num" w:pos="2880"/>
      </w:tabs>
      <w:overflowPunct w:val="0"/>
      <w:autoSpaceDE w:val="0"/>
      <w:autoSpaceDN w:val="0"/>
      <w:adjustRightInd w:val="0"/>
      <w:spacing w:after="120" w:before="280" w:line="300" w:lineRule="atLeast"/>
      <w:ind w:left="2880" w:hanging="720"/>
      <w:jc w:val="both"/>
      <w:textAlignment w:val="baseline"/>
      <w:outlineLvl w:val="1"/>
    </w:pPr>
    <w:rPr>
      <w:rFonts w:ascii="Times New Roman" w:cs="Arial" w:eastAsia="Times New Roman" w:hAnsi="Times New Roman"/>
      <w:color w:val="000000"/>
      <w:szCs w:val="20"/>
    </w:rPr>
  </w:style>
  <w:style w:type="paragraph" w:styleId="Sch1stylepara" w:customStyle="1">
    <w:name w:val="Sch (1style) para"/>
    <w:basedOn w:val="Normal"/>
    <w:rsid w:val="002308F2"/>
    <w:pPr>
      <w:tabs>
        <w:tab w:val="num" w:pos="1559"/>
      </w:tabs>
      <w:overflowPunct w:val="0"/>
      <w:autoSpaceDE w:val="0"/>
      <w:autoSpaceDN w:val="0"/>
      <w:adjustRightInd w:val="0"/>
      <w:spacing w:after="120" w:line="300" w:lineRule="atLeast"/>
      <w:ind w:left="1559" w:hanging="567"/>
      <w:jc w:val="both"/>
      <w:textAlignment w:val="baseline"/>
    </w:pPr>
    <w:rPr>
      <w:rFonts w:ascii="Times New Roman" w:cs="Arial" w:eastAsia="Times New Roman" w:hAnsi="Times New Roman"/>
      <w:szCs w:val="20"/>
    </w:rPr>
  </w:style>
  <w:style w:type="paragraph" w:styleId="Sch1stylesubpara" w:customStyle="1">
    <w:name w:val="Sch (1style) sub para"/>
    <w:basedOn w:val="Heading4"/>
    <w:rsid w:val="002308F2"/>
    <w:pPr>
      <w:tabs>
        <w:tab w:val="left" w:pos="2261"/>
        <w:tab w:val="num" w:pos="2421"/>
      </w:tabs>
      <w:spacing w:before="0" w:line="300" w:lineRule="atLeast"/>
      <w:ind w:left="2268" w:hanging="567"/>
    </w:pPr>
    <w:rPr>
      <w:rFonts w:ascii="Times New Roman" w:cs="Arial" w:eastAsia="Times New Roman" w:hAnsi="Times New Roman"/>
      <w:bCs w:val="0"/>
      <w:iCs w:val="0"/>
      <w:szCs w:val="20"/>
    </w:rPr>
  </w:style>
  <w:style w:type="paragraph" w:styleId="StyleHeading3ServiceConformance3Arial" w:customStyle="1">
    <w:name w:val="Style Heading 3Service Conformance 3 + Arial"/>
    <w:basedOn w:val="Heading3"/>
    <w:link w:val="StyleHeading3ServiceConformance3ArialCharChar"/>
    <w:rsid w:val="002308F2"/>
    <w:pPr>
      <w:tabs>
        <w:tab w:val="clear" w:pos="1800"/>
        <w:tab w:val="num" w:pos="0"/>
      </w:tabs>
      <w:spacing w:after="240" w:before="0" w:line="360" w:lineRule="auto"/>
      <w:ind w:left="2194" w:hanging="737"/>
    </w:pPr>
    <w:rPr>
      <w:rFonts w:ascii="Times New Roman" w:cs="Arial" w:eastAsia="Times New Roman" w:hAnsi="Times New Roman"/>
      <w:bCs w:val="0"/>
      <w:szCs w:val="20"/>
    </w:rPr>
  </w:style>
  <w:style w:type="character" w:styleId="StyleHeading3ServiceConformance3ArialCharChar" w:customStyle="1">
    <w:name w:val="Style Heading 3Service Conformance 3 + Arial Char Char"/>
    <w:link w:val="StyleHeading3ServiceConformance3Arial"/>
    <w:locked w:val="1"/>
    <w:rsid w:val="002308F2"/>
    <w:rPr>
      <w:rFonts w:ascii="Times New Roman" w:cs="Arial" w:eastAsia="Times New Roman" w:hAnsi="Times New Roman"/>
      <w:szCs w:val="20"/>
    </w:rPr>
  </w:style>
  <w:style w:type="paragraph" w:styleId="StyleHeading5ServiceConformance4HeadingHeading5unusedLev" w:customStyle="1">
    <w:name w:val="Style Heading 5Service Conformance 4HeadingHeading 5(unused)Lev..."/>
    <w:basedOn w:val="Heading5"/>
    <w:link w:val="StyleHeading5ServiceConformance4HeadingHeading5unusedLevChar"/>
    <w:rsid w:val="002308F2"/>
    <w:pPr>
      <w:keepNext w:val="0"/>
      <w:keepLines w:val="0"/>
      <w:tabs>
        <w:tab w:val="num" w:pos="720"/>
      </w:tabs>
      <w:spacing w:after="240" w:before="0" w:line="360" w:lineRule="auto"/>
      <w:ind w:left="720" w:hanging="720"/>
      <w:jc w:val="left"/>
    </w:pPr>
    <w:rPr>
      <w:rFonts w:ascii="Times New Roman" w:cs="Arial" w:eastAsia="Times New Roman" w:hAnsi="Times New Roman"/>
      <w:color w:val="auto"/>
      <w:szCs w:val="20"/>
    </w:rPr>
  </w:style>
  <w:style w:type="character" w:styleId="StyleHeading5ServiceConformance4HeadingHeading5unusedLevChar" w:customStyle="1">
    <w:name w:val="Style Heading 5Service Conformance 4HeadingHeading 5(unused)Lev... Char"/>
    <w:link w:val="StyleHeading5ServiceConformance4HeadingHeading5unusedLev"/>
    <w:locked w:val="1"/>
    <w:rsid w:val="002308F2"/>
    <w:rPr>
      <w:rFonts w:ascii="Times New Roman" w:cs="Arial" w:eastAsia="Times New Roman" w:hAnsi="Times New Roman"/>
      <w:szCs w:val="20"/>
    </w:rPr>
  </w:style>
  <w:style w:type="paragraph" w:styleId="FFWLevel1" w:customStyle="1">
    <w:name w:val="FFW Level 1"/>
    <w:basedOn w:val="Normal"/>
    <w:next w:val="FFWLevel2"/>
    <w:locked w:val="1"/>
    <w:rsid w:val="002308F2"/>
    <w:pPr>
      <w:keepNext w:val="1"/>
      <w:tabs>
        <w:tab w:val="num" w:pos="794"/>
      </w:tabs>
      <w:overflowPunct w:val="0"/>
      <w:autoSpaceDE w:val="0"/>
      <w:autoSpaceDN w:val="0"/>
      <w:adjustRightInd w:val="0"/>
      <w:spacing w:before="240" w:line="260" w:lineRule="atLeast"/>
      <w:ind w:left="794" w:hanging="794"/>
      <w:jc w:val="both"/>
      <w:textAlignment w:val="baseline"/>
    </w:pPr>
    <w:rPr>
      <w:rFonts w:ascii="Arial" w:cs="Arial" w:eastAsia="Times New Roman" w:hAnsi="Arial"/>
      <w:b w:val="1"/>
      <w:sz w:val="20"/>
      <w:szCs w:val="24"/>
      <w:lang w:eastAsia="fr-FR"/>
    </w:rPr>
  </w:style>
  <w:style w:type="paragraph" w:styleId="FFWLevel2" w:customStyle="1">
    <w:name w:val="FFW Level 2"/>
    <w:basedOn w:val="Normal"/>
    <w:link w:val="FFWLevel2Char"/>
    <w:locked w:val="1"/>
    <w:rsid w:val="002308F2"/>
    <w:pPr>
      <w:tabs>
        <w:tab w:val="num" w:pos="1440"/>
      </w:tabs>
      <w:overflowPunct w:val="0"/>
      <w:autoSpaceDE w:val="0"/>
      <w:autoSpaceDN w:val="0"/>
      <w:adjustRightInd w:val="0"/>
      <w:spacing w:before="240" w:line="260" w:lineRule="atLeast"/>
      <w:ind w:left="1440" w:hanging="720"/>
      <w:jc w:val="both"/>
      <w:textAlignment w:val="baseline"/>
    </w:pPr>
    <w:rPr>
      <w:rFonts w:ascii="Arial" w:cs="Arial" w:eastAsia="Times New Roman" w:hAnsi="Arial"/>
      <w:sz w:val="20"/>
      <w:szCs w:val="24"/>
      <w:lang w:eastAsia="fr-FR"/>
    </w:rPr>
  </w:style>
  <w:style w:type="character" w:styleId="FFWLevel2Char" w:customStyle="1">
    <w:name w:val="FFW Level 2 Char"/>
    <w:link w:val="FFWLevel2"/>
    <w:rsid w:val="002308F2"/>
    <w:rPr>
      <w:rFonts w:ascii="Arial" w:cs="Arial" w:eastAsia="Times New Roman" w:hAnsi="Arial"/>
      <w:sz w:val="20"/>
      <w:szCs w:val="24"/>
      <w:lang w:eastAsia="fr-FR"/>
    </w:rPr>
  </w:style>
  <w:style w:type="paragraph" w:styleId="FFWLevel3" w:customStyle="1">
    <w:name w:val="FFW Level 3"/>
    <w:basedOn w:val="Normal"/>
    <w:locked w:val="1"/>
    <w:rsid w:val="002308F2"/>
    <w:pPr>
      <w:tabs>
        <w:tab w:val="num" w:pos="2880"/>
      </w:tabs>
      <w:overflowPunct w:val="0"/>
      <w:autoSpaceDE w:val="0"/>
      <w:autoSpaceDN w:val="0"/>
      <w:adjustRightInd w:val="0"/>
      <w:spacing w:before="240" w:line="260" w:lineRule="atLeast"/>
      <w:ind w:left="2880" w:hanging="720"/>
      <w:jc w:val="both"/>
      <w:textAlignment w:val="baseline"/>
    </w:pPr>
    <w:rPr>
      <w:rFonts w:ascii="Arial" w:cs="Arial" w:eastAsia="Times New Roman" w:hAnsi="Arial"/>
      <w:sz w:val="20"/>
      <w:szCs w:val="24"/>
      <w:lang w:eastAsia="fr-FR"/>
    </w:rPr>
  </w:style>
  <w:style w:type="paragraph" w:styleId="FFWLevel4" w:customStyle="1">
    <w:name w:val="FFW Level 4"/>
    <w:basedOn w:val="Normal"/>
    <w:link w:val="FFWLevel4Char"/>
    <w:locked w:val="1"/>
    <w:rsid w:val="002308F2"/>
    <w:pPr>
      <w:tabs>
        <w:tab w:val="num" w:pos="1587"/>
      </w:tabs>
      <w:overflowPunct w:val="0"/>
      <w:autoSpaceDE w:val="0"/>
      <w:autoSpaceDN w:val="0"/>
      <w:adjustRightInd w:val="0"/>
      <w:spacing w:before="240" w:line="260" w:lineRule="atLeast"/>
      <w:ind w:left="1587" w:hanging="793"/>
      <w:jc w:val="both"/>
      <w:textAlignment w:val="baseline"/>
    </w:pPr>
    <w:rPr>
      <w:rFonts w:ascii="Arial" w:cs="Arial" w:eastAsia="Times New Roman" w:hAnsi="Arial"/>
      <w:sz w:val="20"/>
      <w:szCs w:val="24"/>
      <w:lang w:eastAsia="fr-FR"/>
    </w:rPr>
  </w:style>
  <w:style w:type="character" w:styleId="FFWLevel4Char" w:customStyle="1">
    <w:name w:val="FFW Level 4 Char"/>
    <w:link w:val="FFWLevel4"/>
    <w:rsid w:val="002308F2"/>
    <w:rPr>
      <w:rFonts w:ascii="Arial" w:cs="Arial" w:eastAsia="Times New Roman" w:hAnsi="Arial"/>
      <w:sz w:val="20"/>
      <w:szCs w:val="24"/>
      <w:lang w:eastAsia="fr-FR"/>
    </w:rPr>
  </w:style>
  <w:style w:type="paragraph" w:styleId="FFWLevel5" w:customStyle="1">
    <w:name w:val="FFW Level 5"/>
    <w:basedOn w:val="Normal"/>
    <w:locked w:val="1"/>
    <w:rsid w:val="002308F2"/>
    <w:pPr>
      <w:tabs>
        <w:tab w:val="num" w:pos="2381"/>
      </w:tabs>
      <w:overflowPunct w:val="0"/>
      <w:autoSpaceDE w:val="0"/>
      <w:autoSpaceDN w:val="0"/>
      <w:adjustRightInd w:val="0"/>
      <w:spacing w:before="240" w:line="260" w:lineRule="atLeast"/>
      <w:ind w:left="2381" w:hanging="794"/>
      <w:jc w:val="both"/>
      <w:textAlignment w:val="baseline"/>
    </w:pPr>
    <w:rPr>
      <w:rFonts w:ascii="Arial" w:cs="Arial" w:eastAsia="Times New Roman" w:hAnsi="Arial"/>
      <w:sz w:val="20"/>
      <w:szCs w:val="24"/>
      <w:lang w:eastAsia="fr-FR"/>
    </w:rPr>
  </w:style>
  <w:style w:type="paragraph" w:styleId="FFWLevel6" w:customStyle="1">
    <w:name w:val="FFW Level 6"/>
    <w:basedOn w:val="Normal"/>
    <w:locked w:val="1"/>
    <w:rsid w:val="002308F2"/>
    <w:pPr>
      <w:tabs>
        <w:tab w:val="num" w:pos="4320"/>
      </w:tabs>
      <w:overflowPunct w:val="0"/>
      <w:autoSpaceDE w:val="0"/>
      <w:autoSpaceDN w:val="0"/>
      <w:adjustRightInd w:val="0"/>
      <w:spacing w:before="240" w:line="260" w:lineRule="atLeast"/>
      <w:ind w:left="4320" w:hanging="720"/>
      <w:jc w:val="both"/>
      <w:textAlignment w:val="baseline"/>
    </w:pPr>
    <w:rPr>
      <w:rFonts w:ascii="Arial" w:cs="Arial" w:eastAsia="Times New Roman" w:hAnsi="Arial"/>
      <w:sz w:val="20"/>
      <w:szCs w:val="24"/>
      <w:lang w:eastAsia="fr-FR"/>
    </w:rPr>
  </w:style>
  <w:style w:type="paragraph" w:styleId="FFWBody1" w:customStyle="1">
    <w:name w:val="FFW Body 1"/>
    <w:basedOn w:val="Normal"/>
    <w:locked w:val="1"/>
    <w:rsid w:val="002308F2"/>
    <w:pPr>
      <w:overflowPunct w:val="0"/>
      <w:autoSpaceDE w:val="0"/>
      <w:autoSpaceDN w:val="0"/>
      <w:adjustRightInd w:val="0"/>
      <w:spacing w:before="240" w:line="260" w:lineRule="atLeast"/>
      <w:ind w:left="794"/>
      <w:jc w:val="both"/>
      <w:textAlignment w:val="baseline"/>
    </w:pPr>
    <w:rPr>
      <w:rFonts w:ascii="Arial" w:cs="Arial" w:eastAsia="Times New Roman" w:hAnsi="Arial"/>
      <w:sz w:val="20"/>
      <w:szCs w:val="24"/>
      <w:lang w:eastAsia="fr-FR"/>
    </w:rPr>
  </w:style>
  <w:style w:type="paragraph" w:styleId="FFWDefinitionColumnLevel1" w:customStyle="1">
    <w:name w:val="FFW Definition Column Level 1"/>
    <w:basedOn w:val="Normal"/>
    <w:locked w:val="1"/>
    <w:rsid w:val="002308F2"/>
    <w:pPr>
      <w:tabs>
        <w:tab w:val="num" w:pos="4762"/>
      </w:tabs>
      <w:overflowPunct w:val="0"/>
      <w:autoSpaceDE w:val="0"/>
      <w:autoSpaceDN w:val="0"/>
      <w:adjustRightInd w:val="0"/>
      <w:spacing w:before="240" w:line="260" w:lineRule="atLeast"/>
      <w:ind w:left="4762" w:hanging="793"/>
      <w:jc w:val="both"/>
      <w:textAlignment w:val="baseline"/>
    </w:pPr>
    <w:rPr>
      <w:rFonts w:ascii="Arial" w:cs="Arial" w:eastAsia="Times New Roman" w:hAnsi="Arial"/>
      <w:sz w:val="20"/>
      <w:szCs w:val="24"/>
      <w:lang w:eastAsia="fr-FR"/>
    </w:rPr>
  </w:style>
  <w:style w:type="paragraph" w:styleId="FFWDefinitionColumnLevel2" w:customStyle="1">
    <w:name w:val="FFW Definition Column Level 2"/>
    <w:basedOn w:val="Normal"/>
    <w:locked w:val="1"/>
    <w:rsid w:val="002308F2"/>
    <w:pPr>
      <w:tabs>
        <w:tab w:val="num" w:pos="1440"/>
      </w:tabs>
      <w:overflowPunct w:val="0"/>
      <w:autoSpaceDE w:val="0"/>
      <w:autoSpaceDN w:val="0"/>
      <w:adjustRightInd w:val="0"/>
      <w:spacing w:before="240" w:line="260" w:lineRule="atLeast"/>
      <w:ind w:left="1440" w:hanging="720"/>
      <w:jc w:val="both"/>
      <w:textAlignment w:val="baseline"/>
    </w:pPr>
    <w:rPr>
      <w:rFonts w:ascii="Arial" w:cs="Arial" w:eastAsia="Times New Roman" w:hAnsi="Arial"/>
      <w:sz w:val="20"/>
      <w:szCs w:val="24"/>
      <w:lang w:eastAsia="fr-FR"/>
    </w:rPr>
  </w:style>
  <w:style w:type="paragraph" w:styleId="FFWBody3" w:customStyle="1">
    <w:name w:val="FFW Body 3"/>
    <w:basedOn w:val="Normal"/>
    <w:locked w:val="1"/>
    <w:rsid w:val="002308F2"/>
    <w:pPr>
      <w:overflowPunct w:val="0"/>
      <w:autoSpaceDE w:val="0"/>
      <w:autoSpaceDN w:val="0"/>
      <w:adjustRightInd w:val="0"/>
      <w:spacing w:before="240" w:line="260" w:lineRule="atLeast"/>
      <w:ind w:left="794"/>
      <w:jc w:val="both"/>
      <w:textAlignment w:val="baseline"/>
    </w:pPr>
    <w:rPr>
      <w:rFonts w:ascii="Arial" w:cs="Arial" w:eastAsia="Times New Roman" w:hAnsi="Arial"/>
      <w:sz w:val="20"/>
      <w:szCs w:val="20"/>
    </w:rPr>
  </w:style>
  <w:style w:type="paragraph" w:styleId="FFWDefinitionLevel1" w:customStyle="1">
    <w:name w:val="FFW Definition Level 1"/>
    <w:basedOn w:val="Normal"/>
    <w:locked w:val="1"/>
    <w:rsid w:val="002308F2"/>
    <w:pPr>
      <w:tabs>
        <w:tab w:val="num" w:pos="720"/>
      </w:tabs>
      <w:overflowPunct w:val="0"/>
      <w:autoSpaceDE w:val="0"/>
      <w:autoSpaceDN w:val="0"/>
      <w:adjustRightInd w:val="0"/>
      <w:spacing w:before="240" w:line="260" w:lineRule="atLeast"/>
      <w:ind w:left="720" w:hanging="720"/>
      <w:jc w:val="both"/>
      <w:textAlignment w:val="baseline"/>
    </w:pPr>
    <w:rPr>
      <w:rFonts w:ascii="Arial" w:cs="Arial" w:eastAsia="Times New Roman" w:hAnsi="Arial"/>
      <w:sz w:val="20"/>
      <w:szCs w:val="24"/>
    </w:rPr>
  </w:style>
  <w:style w:type="paragraph" w:styleId="MediumGrid21" w:customStyle="1">
    <w:name w:val="Medium Grid 21"/>
    <w:uiPriority w:val="1"/>
    <w:qFormat w:val="1"/>
    <w:rsid w:val="002308F2"/>
    <w:rPr>
      <w:rFonts w:ascii="Arial" w:cs="Arial" w:eastAsia="Times New Roman" w:hAnsi="Arial"/>
      <w:sz w:val="24"/>
      <w:szCs w:val="24"/>
    </w:rPr>
  </w:style>
  <w:style w:type="paragraph" w:styleId="FFWDefinitionLevel2" w:customStyle="1">
    <w:name w:val="FFW Definition Level 2"/>
    <w:basedOn w:val="Normal"/>
    <w:locked w:val="1"/>
    <w:rsid w:val="002308F2"/>
    <w:pPr>
      <w:tabs>
        <w:tab w:val="num" w:pos="1587"/>
      </w:tabs>
      <w:overflowPunct w:val="0"/>
      <w:autoSpaceDE w:val="0"/>
      <w:autoSpaceDN w:val="0"/>
      <w:adjustRightInd w:val="0"/>
      <w:spacing w:before="240" w:line="260" w:lineRule="atLeast"/>
      <w:ind w:left="1587" w:hanging="794"/>
      <w:jc w:val="both"/>
      <w:textAlignment w:val="baseline"/>
    </w:pPr>
    <w:rPr>
      <w:rFonts w:ascii="Arial" w:cs="Arial" w:eastAsia="Times New Roman" w:hAnsi="Arial"/>
      <w:sz w:val="20"/>
      <w:szCs w:val="24"/>
      <w:lang w:eastAsia="fr-FR"/>
    </w:rPr>
  </w:style>
  <w:style w:type="paragraph" w:styleId="BodyText2">
    <w:name w:val="Body Text 2"/>
    <w:basedOn w:val="Normal"/>
    <w:link w:val="BodyText2Char"/>
    <w:uiPriority w:val="99"/>
    <w:unhideWhenUsed w:val="1"/>
    <w:rsid w:val="002308F2"/>
    <w:pPr>
      <w:overflowPunct w:val="0"/>
      <w:autoSpaceDE w:val="0"/>
      <w:autoSpaceDN w:val="0"/>
      <w:adjustRightInd w:val="0"/>
      <w:spacing w:after="120" w:line="480" w:lineRule="auto"/>
      <w:jc w:val="both"/>
      <w:textAlignment w:val="baseline"/>
    </w:pPr>
    <w:rPr>
      <w:rFonts w:cs="Arial" w:eastAsia="Times New Roman"/>
    </w:rPr>
  </w:style>
  <w:style w:type="character" w:styleId="BodyText2Char" w:customStyle="1">
    <w:name w:val="Body Text 2 Char"/>
    <w:basedOn w:val="DefaultParagraphFont"/>
    <w:link w:val="BodyText2"/>
    <w:uiPriority w:val="99"/>
    <w:rsid w:val="002308F2"/>
    <w:rPr>
      <w:rFonts w:ascii="Calibri" w:cs="Arial" w:eastAsia="Times New Roman" w:hAnsi="Calibri"/>
    </w:rPr>
  </w:style>
  <w:style w:type="paragraph" w:styleId="ColorfulShading-Accent11" w:customStyle="1">
    <w:name w:val="Colorful Shading - Accent 11"/>
    <w:hidden w:val="1"/>
    <w:uiPriority w:val="99"/>
    <w:semiHidden w:val="1"/>
    <w:rsid w:val="002308F2"/>
    <w:rPr>
      <w:rFonts w:cs="Times New Roman"/>
    </w:rPr>
  </w:style>
  <w:style w:type="paragraph" w:styleId="Normal1" w:customStyle="1">
    <w:name w:val="Normal1"/>
    <w:rsid w:val="002308F2"/>
    <w:pPr>
      <w:widowControl w:val="0"/>
      <w:spacing w:after="80"/>
    </w:pPr>
    <w:rPr>
      <w:color w:val="000000"/>
    </w:rPr>
  </w:style>
  <w:style w:type="character" w:styleId="GPSL1SchedulenumberedChar1" w:customStyle="1">
    <w:name w:val="GPS L1 Schedule numbered Char1"/>
    <w:link w:val="GPSL1Schedulenumbered"/>
    <w:locked w:val="1"/>
    <w:rsid w:val="002308F2"/>
    <w:rPr>
      <w:rFonts w:cs="Arial" w:eastAsia="Times New Roman"/>
    </w:rPr>
  </w:style>
  <w:style w:type="paragraph" w:styleId="Body3" w:customStyle="1">
    <w:name w:val="Body3"/>
    <w:basedOn w:val="Normal"/>
    <w:uiPriority w:val="99"/>
    <w:rsid w:val="002308F2"/>
    <w:pPr>
      <w:spacing w:after="220"/>
      <w:ind w:left="1412"/>
      <w:jc w:val="both"/>
    </w:pPr>
    <w:rPr>
      <w:rFonts w:ascii="Trebuchet MS" w:cs="Times New Roman" w:eastAsia="Times New Roman" w:hAnsi="Trebuchet MS"/>
      <w:sz w:val="20"/>
      <w:szCs w:val="20"/>
    </w:rPr>
  </w:style>
  <w:style w:type="paragraph" w:styleId="GPSL1Guidance" w:customStyle="1">
    <w:name w:val="GPS L1 Guidance"/>
    <w:basedOn w:val="Normal"/>
    <w:link w:val="GPSL1GuidanceChar"/>
    <w:qFormat w:val="1"/>
    <w:rsid w:val="002308F2"/>
    <w:pPr>
      <w:overflowPunct w:val="0"/>
      <w:autoSpaceDE w:val="0"/>
      <w:autoSpaceDN w:val="0"/>
      <w:adjustRightInd w:val="0"/>
      <w:spacing w:after="120" w:before="240"/>
      <w:ind w:left="567"/>
      <w:jc w:val="both"/>
      <w:textAlignment w:val="baseline"/>
    </w:pPr>
    <w:rPr>
      <w:rFonts w:ascii="Arial" w:cs="Arial" w:eastAsia="Times New Roman" w:hAnsi="Arial"/>
      <w:b w:val="1"/>
      <w:i w:val="1"/>
    </w:rPr>
  </w:style>
  <w:style w:type="character" w:styleId="GPSL1GuidanceChar" w:customStyle="1">
    <w:name w:val="GPS L1 Guidance Char"/>
    <w:link w:val="GPSL1Guidance"/>
    <w:rsid w:val="002308F2"/>
    <w:rPr>
      <w:rFonts w:ascii="Arial" w:cs="Arial" w:eastAsia="Times New Roman" w:hAnsi="Arial"/>
      <w:b w:val="1"/>
      <w:i w:val="1"/>
    </w:rPr>
  </w:style>
  <w:style w:type="paragraph" w:styleId="GPSL3Indent" w:customStyle="1">
    <w:name w:val="GPS L3 Indent"/>
    <w:basedOn w:val="Normal"/>
    <w:rsid w:val="002308F2"/>
    <w:pPr>
      <w:tabs>
        <w:tab w:val="left" w:pos="2127"/>
      </w:tabs>
      <w:adjustRightInd w:val="0"/>
      <w:spacing w:after="120" w:before="120"/>
      <w:ind w:left="2127"/>
      <w:jc w:val="both"/>
    </w:pPr>
    <w:rPr>
      <w:rFonts w:ascii="Arial" w:cs="Arial" w:eastAsia="Times New Roman" w:hAnsi="Arial"/>
      <w:lang w:eastAsia="zh-CN"/>
    </w:rPr>
  </w:style>
  <w:style w:type="paragraph" w:styleId="GPSL2Guidance" w:customStyle="1">
    <w:name w:val="GPS L2 Guidance"/>
    <w:basedOn w:val="GPSL2numberedclause"/>
    <w:link w:val="GPSL2GuidanceChar"/>
    <w:qFormat w:val="1"/>
    <w:rsid w:val="002308F2"/>
    <w:pPr>
      <w:ind w:left="1134" w:firstLine="0"/>
    </w:pPr>
    <w:rPr>
      <w:b w:val="1"/>
      <w:i w:val="1"/>
    </w:rPr>
  </w:style>
  <w:style w:type="character" w:styleId="GPSL2GuidanceChar" w:customStyle="1">
    <w:name w:val="GPS L2 Guidance Char"/>
    <w:link w:val="GPSL2Guidance"/>
    <w:rsid w:val="002308F2"/>
    <w:rPr>
      <w:rFonts w:ascii="Calibri" w:cs="Arial" w:eastAsia="Times New Roman" w:hAnsi="Calibri"/>
      <w:b w:val="1"/>
      <w:i w:val="1"/>
      <w:lang w:eastAsia="zh-CN"/>
    </w:rPr>
  </w:style>
  <w:style w:type="paragraph" w:styleId="MainHeading" w:customStyle="1">
    <w:name w:val="Main Heading"/>
    <w:basedOn w:val="Body"/>
    <w:uiPriority w:val="99"/>
    <w:rsid w:val="002308F2"/>
    <w:pPr>
      <w:keepNext w:val="1"/>
      <w:keepLines w:val="1"/>
      <w:tabs>
        <w:tab w:val="num" w:pos="720"/>
      </w:tabs>
      <w:overflowPunct w:val="1"/>
      <w:autoSpaceDE w:val="1"/>
      <w:autoSpaceDN w:val="1"/>
      <w:ind w:left="720" w:hanging="720"/>
      <w:jc w:val="center"/>
      <w:textAlignment w:val="auto"/>
      <w:outlineLvl w:val="0"/>
    </w:pPr>
    <w:rPr>
      <w:rFonts w:eastAsia="Arial"/>
      <w:b w:val="1"/>
      <w:bCs w:val="1"/>
      <w:caps w:val="1"/>
      <w:sz w:val="24"/>
      <w:szCs w:val="24"/>
    </w:rPr>
  </w:style>
  <w:style w:type="paragraph" w:styleId="Style1" w:customStyle="1">
    <w:name w:val="Style1"/>
    <w:basedOn w:val="Heading1"/>
    <w:link w:val="Style1Char"/>
    <w:qFormat w:val="1"/>
    <w:rsid w:val="00E41086"/>
    <w:pPr>
      <w:spacing w:after="0"/>
      <w:ind w:left="0" w:firstLine="0"/>
    </w:pPr>
    <w:rPr>
      <w:rFonts w:ascii="Arial" w:cs="Arial" w:hAnsi="Arial"/>
    </w:rPr>
  </w:style>
  <w:style w:type="paragraph" w:styleId="Style2" w:customStyle="1">
    <w:name w:val="Style2"/>
    <w:basedOn w:val="Normal"/>
    <w:link w:val="Style2Char"/>
    <w:qFormat w:val="1"/>
    <w:rsid w:val="00E41086"/>
    <w:rPr>
      <w:rFonts w:ascii="Arial" w:cs="Arial" w:hAnsi="Arial"/>
      <w:b w:val="1"/>
      <w:sz w:val="72"/>
      <w:szCs w:val="72"/>
    </w:rPr>
  </w:style>
  <w:style w:type="character" w:styleId="Style1Char" w:customStyle="1">
    <w:name w:val="Style1 Char"/>
    <w:basedOn w:val="Heading1Char"/>
    <w:link w:val="Style1"/>
    <w:rsid w:val="00E41086"/>
    <w:rPr>
      <w:rFonts w:ascii="Arial" w:cs="Arial" w:eastAsia="Calibri" w:hAnsi="Arial"/>
      <w:b w:val="1"/>
      <w:sz w:val="36"/>
      <w:szCs w:val="36"/>
      <w:lang w:eastAsia="en-GB"/>
    </w:rPr>
  </w:style>
  <w:style w:type="paragraph" w:styleId="Style3" w:customStyle="1">
    <w:name w:val="Style3"/>
    <w:basedOn w:val="GPSL2Numbered"/>
    <w:link w:val="Style3Char"/>
    <w:rsid w:val="0006736B"/>
    <w:pPr>
      <w:ind w:left="648" w:firstLine="0"/>
      <w:jc w:val="left"/>
    </w:pPr>
    <w:rPr>
      <w:rFonts w:ascii="Arial" w:hAnsi="Arial"/>
      <w:b w:val="1"/>
      <w:sz w:val="24"/>
      <w:szCs w:val="20"/>
    </w:rPr>
  </w:style>
  <w:style w:type="character" w:styleId="Style2Char" w:customStyle="1">
    <w:name w:val="Style2 Char"/>
    <w:basedOn w:val="DefaultParagraphFont"/>
    <w:link w:val="Style2"/>
    <w:rsid w:val="00E41086"/>
    <w:rPr>
      <w:rFonts w:ascii="Arial" w:cs="Arial" w:hAnsi="Arial"/>
      <w:b w:val="1"/>
      <w:sz w:val="72"/>
      <w:szCs w:val="72"/>
    </w:rPr>
  </w:style>
  <w:style w:type="character" w:styleId="Style3Char" w:customStyle="1">
    <w:name w:val="Style3 Char"/>
    <w:basedOn w:val="GPSL2NumberedChar"/>
    <w:link w:val="Style3"/>
    <w:rsid w:val="0006736B"/>
    <w:rPr>
      <w:rFonts w:ascii="Arial" w:cs="Arial" w:eastAsia="Times New Roman" w:hAnsi="Arial"/>
      <w:b w:val="1"/>
      <w:sz w:val="24"/>
      <w:szCs w:val="20"/>
      <w:lang w:eastAsia="zh-CN"/>
    </w:rPr>
  </w:style>
  <w:style w:type="paragraph" w:styleId="Style4" w:customStyle="1">
    <w:name w:val="Style4"/>
    <w:basedOn w:val="Style3"/>
    <w:link w:val="Style4Char"/>
    <w:qFormat w:val="1"/>
    <w:rsid w:val="00E56792"/>
    <w:pPr>
      <w:ind w:left="0"/>
    </w:pPr>
  </w:style>
  <w:style w:type="character" w:styleId="Style4Char" w:customStyle="1">
    <w:name w:val="Style4 Char"/>
    <w:basedOn w:val="Style3Char"/>
    <w:link w:val="Style4"/>
    <w:rsid w:val="00E56792"/>
    <w:rPr>
      <w:rFonts w:ascii="Arial" w:cs="Arial" w:eastAsia="Times New Roman" w:hAnsi="Arial"/>
      <w:b w:val="1"/>
      <w:sz w:val="24"/>
      <w:szCs w:val="20"/>
      <w:lang w:eastAsia="zh-CN"/>
    </w:rPr>
  </w:style>
  <w:style w:type="paragraph" w:styleId="NoSpacing">
    <w:name w:val="No Spacing"/>
    <w:link w:val="NoSpacingChar"/>
    <w:qFormat w:val="1"/>
    <w:rsid w:val="00CF76B3"/>
    <w:pPr>
      <w:overflowPunct w:val="0"/>
      <w:autoSpaceDE w:val="0"/>
      <w:autoSpaceDN w:val="0"/>
      <w:adjustRightInd w:val="0"/>
      <w:jc w:val="both"/>
      <w:textAlignment w:val="baseline"/>
    </w:pPr>
    <w:rPr>
      <w:rFonts w:ascii="Times New Roman" w:cs="Times New Roman" w:eastAsia="Times New Roman" w:hAnsi="Times New Roman"/>
      <w:szCs w:val="20"/>
    </w:rPr>
  </w:style>
  <w:style w:type="paragraph" w:styleId="GPSRecitals" w:customStyle="1">
    <w:name w:val="GPS Recitals"/>
    <w:basedOn w:val="Normal"/>
    <w:link w:val="GPSRecitalsChar"/>
    <w:qFormat w:val="1"/>
    <w:rsid w:val="00FF246D"/>
    <w:pPr>
      <w:tabs>
        <w:tab w:val="num" w:pos="720"/>
      </w:tabs>
      <w:adjustRightInd w:val="0"/>
      <w:spacing w:after="240"/>
      <w:ind w:left="720" w:hanging="720"/>
      <w:jc w:val="both"/>
    </w:pPr>
    <w:rPr>
      <w:rFonts w:ascii="Arial" w:cs="Times New Roman" w:eastAsia="Times New Roman" w:hAnsi="Arial"/>
      <w:lang w:eastAsia="zh-CN"/>
    </w:rPr>
  </w:style>
  <w:style w:type="character" w:styleId="GPSRecitalsChar" w:customStyle="1">
    <w:name w:val="GPS Recitals Char"/>
    <w:basedOn w:val="DefaultParagraphFont"/>
    <w:link w:val="GPSRecitals"/>
    <w:rsid w:val="00FF246D"/>
    <w:rPr>
      <w:rFonts w:ascii="Arial" w:cs="Times New Roman" w:eastAsia="Times New Roman" w:hAnsi="Arial"/>
      <w:lang w:eastAsia="zh-CN"/>
    </w:rPr>
  </w:style>
  <w:style w:type="character" w:styleId="UnresolvedMention1" w:customStyle="1">
    <w:name w:val="Unresolved Mention1"/>
    <w:basedOn w:val="DefaultParagraphFont"/>
    <w:uiPriority w:val="99"/>
    <w:semiHidden w:val="1"/>
    <w:unhideWhenUsed w:val="1"/>
    <w:rsid w:val="00543478"/>
    <w:rPr>
      <w:color w:val="605e5c"/>
      <w:shd w:color="auto" w:fill="e1dfdd" w:val="clear"/>
    </w:rPr>
  </w:style>
  <w:style w:type="table" w:styleId="TableGrid1" w:customStyle="1">
    <w:name w:val="Table Grid1"/>
    <w:basedOn w:val="TableNormal"/>
    <w:next w:val="TableGrid"/>
    <w:uiPriority w:val="39"/>
    <w:rsid w:val="00E0079C"/>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0" w:customStyle="1">
    <w:name w:val="TableGrid"/>
    <w:rsid w:val="001677C1"/>
    <w:rPr>
      <w:rFonts w:eastAsiaTheme="minorEastAsia"/>
    </w:rPr>
    <w:tblPr>
      <w:tblCellMar>
        <w:top w:w="0.0" w:type="dxa"/>
        <w:left w:w="0.0" w:type="dxa"/>
        <w:bottom w:w="0.0" w:type="dxa"/>
        <w:right w:w="0.0" w:type="dxa"/>
      </w:tblCellMar>
    </w:tblPr>
  </w:style>
  <w:style w:type="paragraph" w:styleId="Para1number" w:customStyle="1">
    <w:name w:val="Para 1 (number)"/>
    <w:basedOn w:val="Normal"/>
    <w:link w:val="Para1numberChar"/>
    <w:qFormat w:val="1"/>
    <w:rsid w:val="00EF35AF"/>
    <w:pPr>
      <w:ind w:left="720" w:hanging="720"/>
      <w:contextualSpacing w:val="1"/>
      <w:jc w:val="both"/>
    </w:pPr>
    <w:rPr>
      <w:rFonts w:ascii="Arial" w:cs="Arial" w:eastAsia="Times New Roman" w:hAnsi="Arial"/>
    </w:rPr>
  </w:style>
  <w:style w:type="character" w:styleId="Para1numberChar" w:customStyle="1">
    <w:name w:val="Para 1 (number) Char"/>
    <w:link w:val="Para1number"/>
    <w:rsid w:val="00EF35AF"/>
    <w:rPr>
      <w:rFonts w:ascii="Arial" w:cs="Arial" w:eastAsia="Times New Roman" w:hAnsi="Arial"/>
    </w:rPr>
  </w:style>
  <w:style w:type="paragraph" w:styleId="footnotedescription" w:customStyle="1">
    <w:name w:val="footnote description"/>
    <w:next w:val="Normal"/>
    <w:link w:val="footnotedescriptionChar"/>
    <w:hidden w:val="1"/>
    <w:rsid w:val="00915CCD"/>
    <w:pPr>
      <w:spacing w:after="155" w:line="260" w:lineRule="auto"/>
      <w:ind w:left="1"/>
    </w:pPr>
    <w:rPr>
      <w:rFonts w:ascii="Arial" w:cs="Arial" w:eastAsia="Arial" w:hAnsi="Arial"/>
      <w:color w:val="000000"/>
      <w:sz w:val="16"/>
    </w:rPr>
  </w:style>
  <w:style w:type="character" w:styleId="footnotedescriptionChar" w:customStyle="1">
    <w:name w:val="footnote description Char"/>
    <w:link w:val="footnotedescription"/>
    <w:rsid w:val="00915CCD"/>
    <w:rPr>
      <w:rFonts w:ascii="Arial" w:cs="Arial" w:eastAsia="Arial" w:hAnsi="Arial"/>
      <w:color w:val="000000"/>
      <w:sz w:val="16"/>
      <w:lang w:eastAsia="en-GB"/>
    </w:rPr>
  </w:style>
  <w:style w:type="character" w:styleId="footnotemark" w:customStyle="1">
    <w:name w:val="footnote mark"/>
    <w:hidden w:val="1"/>
    <w:rsid w:val="00915CCD"/>
    <w:rPr>
      <w:rFonts w:ascii="Arial" w:cs="Arial" w:eastAsia="Arial" w:hAnsi="Arial"/>
      <w:color w:val="000000"/>
      <w:sz w:val="21"/>
      <w:vertAlign w:val="superscript"/>
    </w:rPr>
  </w:style>
  <w:style w:type="paragraph" w:styleId="Index1">
    <w:name w:val="index 1"/>
    <w:basedOn w:val="Normal"/>
    <w:next w:val="Normal"/>
    <w:rsid w:val="00B55585"/>
    <w:pPr>
      <w:tabs>
        <w:tab w:val="right" w:leader="dot" w:pos="9360"/>
      </w:tabs>
      <w:suppressAutoHyphens w:val="1"/>
      <w:spacing w:after="240"/>
      <w:ind w:left="1440" w:right="720" w:hanging="1440"/>
      <w:jc w:val="both"/>
    </w:pPr>
    <w:rPr>
      <w:rFonts w:ascii="Arial" w:cs="Times New Roman" w:eastAsia="SimSun" w:hAnsi="Arial"/>
      <w:szCs w:val="24"/>
      <w:lang w:eastAsia="zh-CN"/>
    </w:rPr>
  </w:style>
  <w:style w:type="paragraph" w:styleId="Index2">
    <w:name w:val="index 2"/>
    <w:basedOn w:val="Normal"/>
    <w:next w:val="Normal"/>
    <w:semiHidden w:val="1"/>
    <w:rsid w:val="00B55585"/>
    <w:pPr>
      <w:tabs>
        <w:tab w:val="right" w:leader="dot" w:pos="9360"/>
      </w:tabs>
      <w:suppressAutoHyphens w:val="1"/>
      <w:spacing w:after="240"/>
      <w:ind w:left="1440" w:right="720" w:hanging="720"/>
      <w:jc w:val="both"/>
    </w:pPr>
    <w:rPr>
      <w:rFonts w:ascii="Arial" w:cs="Times New Roman" w:eastAsia="SimSun" w:hAnsi="Arial"/>
      <w:szCs w:val="24"/>
      <w:lang w:eastAsia="zh-CN"/>
    </w:rPr>
  </w:style>
  <w:style w:type="paragraph" w:styleId="Caption">
    <w:name w:val="caption"/>
    <w:basedOn w:val="Normal"/>
    <w:next w:val="Normal"/>
    <w:qFormat w:val="1"/>
    <w:rsid w:val="00B55585"/>
    <w:pPr>
      <w:spacing w:after="240"/>
      <w:ind w:left="363" w:hanging="510"/>
      <w:jc w:val="both"/>
    </w:pPr>
    <w:rPr>
      <w:rFonts w:ascii="Arial" w:cs="Times New Roman" w:eastAsia="SimSun" w:hAnsi="Arial"/>
      <w:szCs w:val="24"/>
      <w:lang w:eastAsia="zh-CN"/>
    </w:rPr>
  </w:style>
  <w:style w:type="character" w:styleId="EquationCaption" w:customStyle="1">
    <w:name w:val="_Equation Caption"/>
    <w:rsid w:val="00B55585"/>
  </w:style>
  <w:style w:type="paragraph" w:styleId="BodyTextIndent8" w:customStyle="1">
    <w:name w:val="Body Text Indent 8"/>
    <w:basedOn w:val="BodyTextIndent7"/>
    <w:rsid w:val="00B55585"/>
    <w:pPr>
      <w:overflowPunct w:val="1"/>
      <w:autoSpaceDE w:val="1"/>
      <w:autoSpaceDN w:val="1"/>
      <w:spacing w:line="240" w:lineRule="auto"/>
      <w:ind w:left="5760" w:hanging="510"/>
      <w:textAlignment w:val="auto"/>
    </w:pPr>
    <w:rPr>
      <w:rFonts w:ascii="Arial" w:cs="Times New Roman" w:eastAsia="STZhongsong" w:hAnsi="Arial"/>
      <w:lang w:eastAsia="zh-CN"/>
    </w:rPr>
  </w:style>
  <w:style w:type="paragraph" w:styleId="ListBullet1" w:customStyle="1">
    <w:name w:val="List Bullet 1"/>
    <w:basedOn w:val="HouseStyleBase"/>
    <w:rsid w:val="00B55585"/>
    <w:pPr>
      <w:ind w:left="360" w:hanging="360"/>
    </w:pPr>
  </w:style>
  <w:style w:type="paragraph" w:styleId="body0" w:customStyle="1">
    <w:name w:val="body"/>
    <w:basedOn w:val="Normal"/>
    <w:link w:val="bodyChar"/>
    <w:rsid w:val="00B55585"/>
    <w:pPr>
      <w:spacing w:after="240"/>
      <w:ind w:left="363" w:hanging="510"/>
      <w:jc w:val="both"/>
    </w:pPr>
    <w:rPr>
      <w:rFonts w:ascii="Arial" w:cs="Times New Roman" w:eastAsia="SimSun" w:hAnsi="Arial"/>
      <w:szCs w:val="24"/>
    </w:rPr>
  </w:style>
  <w:style w:type="paragraph" w:styleId="bodystronger" w:customStyle="1">
    <w:name w:val="body stronger"/>
    <w:basedOn w:val="bodystrong"/>
    <w:link w:val="bodystrongerChar"/>
    <w:rsid w:val="00B55585"/>
    <w:pPr>
      <w:overflowPunct w:val="1"/>
      <w:autoSpaceDE w:val="1"/>
      <w:autoSpaceDN w:val="1"/>
      <w:adjustRightInd w:val="1"/>
      <w:spacing w:after="240"/>
      <w:ind w:left="363" w:hanging="510"/>
      <w:jc w:val="both"/>
      <w:textAlignment w:val="auto"/>
    </w:pPr>
    <w:rPr>
      <w:caps w:val="1"/>
    </w:rPr>
  </w:style>
  <w:style w:type="character" w:styleId="bodyChar" w:customStyle="1">
    <w:name w:val="body Char"/>
    <w:basedOn w:val="DefaultParagraphFont"/>
    <w:link w:val="body0"/>
    <w:rsid w:val="00B55585"/>
    <w:rPr>
      <w:rFonts w:ascii="Arial" w:cs="Times New Roman" w:eastAsia="SimSun" w:hAnsi="Arial"/>
      <w:szCs w:val="24"/>
      <w:lang w:eastAsia="en-GB"/>
    </w:rPr>
  </w:style>
  <w:style w:type="paragraph" w:styleId="bodystrongcentred" w:customStyle="1">
    <w:name w:val="body strong centred"/>
    <w:basedOn w:val="bodystrong"/>
    <w:rsid w:val="00B55585"/>
    <w:pPr>
      <w:overflowPunct w:val="1"/>
      <w:autoSpaceDE w:val="1"/>
      <w:autoSpaceDN w:val="1"/>
      <w:adjustRightInd w:val="1"/>
      <w:spacing w:after="240"/>
      <w:ind w:left="363" w:hanging="510"/>
      <w:jc w:val="center"/>
      <w:textAlignment w:val="auto"/>
    </w:pPr>
    <w:rPr>
      <w:sz w:val="22"/>
      <w:szCs w:val="22"/>
    </w:rPr>
  </w:style>
  <w:style w:type="paragraph" w:styleId="bodycondstrongcentredspaced" w:customStyle="1">
    <w:name w:val="body cond strong centred spaced"/>
    <w:basedOn w:val="bodycondstrongcentred"/>
    <w:rsid w:val="00B55585"/>
    <w:pPr>
      <w:spacing w:after="40"/>
    </w:pPr>
  </w:style>
  <w:style w:type="paragraph" w:styleId="bodycond" w:customStyle="1">
    <w:name w:val="body cond"/>
    <w:basedOn w:val="body0"/>
    <w:link w:val="bodycondChar"/>
    <w:rsid w:val="00B55585"/>
    <w:rPr>
      <w:spacing w:val="-3"/>
    </w:rPr>
  </w:style>
  <w:style w:type="paragraph" w:styleId="bodycondstrong" w:customStyle="1">
    <w:name w:val="body cond strong"/>
    <w:basedOn w:val="bodycond"/>
    <w:link w:val="bodycondstrongChar"/>
    <w:rsid w:val="00B55585"/>
    <w:rPr>
      <w:b w:val="1"/>
    </w:rPr>
  </w:style>
  <w:style w:type="paragraph" w:styleId="bodycondstrongcentred" w:customStyle="1">
    <w:name w:val="body cond strong centred"/>
    <w:basedOn w:val="bodycondstrong"/>
    <w:link w:val="bodycondstrongcentredChar"/>
    <w:rsid w:val="00B55585"/>
    <w:pPr>
      <w:jc w:val="center"/>
    </w:pPr>
  </w:style>
  <w:style w:type="paragraph" w:styleId="bodycondstrongercentred" w:customStyle="1">
    <w:name w:val="body cond stronger centred"/>
    <w:basedOn w:val="bodycondstrongcentred"/>
    <w:link w:val="bodycondstrongercentredChar"/>
    <w:rsid w:val="00B55585"/>
    <w:rPr>
      <w:caps w:val="1"/>
    </w:rPr>
  </w:style>
  <w:style w:type="paragraph" w:styleId="bodycondcentred" w:customStyle="1">
    <w:name w:val="body cond centred"/>
    <w:basedOn w:val="bodycond"/>
    <w:rsid w:val="00B55585"/>
    <w:pPr>
      <w:jc w:val="center"/>
    </w:pPr>
  </w:style>
  <w:style w:type="character" w:styleId="bodycondChar" w:customStyle="1">
    <w:name w:val="body cond Char"/>
    <w:basedOn w:val="bodyChar"/>
    <w:link w:val="bodycond"/>
    <w:rsid w:val="00B55585"/>
    <w:rPr>
      <w:rFonts w:ascii="Arial" w:cs="Times New Roman" w:eastAsia="SimSun" w:hAnsi="Arial"/>
      <w:spacing w:val="-3"/>
      <w:szCs w:val="24"/>
      <w:lang w:eastAsia="en-GB"/>
    </w:rPr>
  </w:style>
  <w:style w:type="character" w:styleId="bodycondstrongChar" w:customStyle="1">
    <w:name w:val="body cond strong Char"/>
    <w:basedOn w:val="bodycondChar"/>
    <w:link w:val="bodycondstrong"/>
    <w:rsid w:val="00B55585"/>
    <w:rPr>
      <w:rFonts w:ascii="Arial" w:cs="Times New Roman" w:eastAsia="SimSun" w:hAnsi="Arial"/>
      <w:b w:val="1"/>
      <w:spacing w:val="-3"/>
      <w:szCs w:val="24"/>
      <w:lang w:eastAsia="en-GB"/>
    </w:rPr>
  </w:style>
  <w:style w:type="character" w:styleId="bodycondstrongcentredChar" w:customStyle="1">
    <w:name w:val="body cond strong centred Char"/>
    <w:basedOn w:val="bodycondstrongChar"/>
    <w:link w:val="bodycondstrongcentred"/>
    <w:rsid w:val="00B55585"/>
    <w:rPr>
      <w:rFonts w:ascii="Arial" w:cs="Times New Roman" w:eastAsia="SimSun" w:hAnsi="Arial"/>
      <w:b w:val="1"/>
      <w:spacing w:val="-3"/>
      <w:szCs w:val="24"/>
      <w:lang w:eastAsia="en-GB"/>
    </w:rPr>
  </w:style>
  <w:style w:type="character" w:styleId="bodycondstrongercentredChar" w:customStyle="1">
    <w:name w:val="body cond stronger centred Char"/>
    <w:basedOn w:val="bodycondstrongcentredChar"/>
    <w:link w:val="bodycondstrongercentred"/>
    <w:rsid w:val="00B55585"/>
    <w:rPr>
      <w:rFonts w:ascii="Arial" w:cs="Times New Roman" w:eastAsia="SimSun" w:hAnsi="Arial"/>
      <w:b w:val="1"/>
      <w:caps w:val="1"/>
      <w:spacing w:val="-3"/>
      <w:szCs w:val="24"/>
      <w:lang w:eastAsia="en-GB"/>
    </w:rPr>
  </w:style>
  <w:style w:type="paragraph" w:styleId="bodyspaced" w:customStyle="1">
    <w:name w:val="body spaced"/>
    <w:basedOn w:val="body0"/>
    <w:rsid w:val="00B55585"/>
  </w:style>
  <w:style w:type="character" w:styleId="bodystrongerChar" w:customStyle="1">
    <w:name w:val="body stronger Char"/>
    <w:basedOn w:val="bodystrongChar"/>
    <w:link w:val="bodystronger"/>
    <w:rsid w:val="00B55585"/>
    <w:rPr>
      <w:rFonts w:ascii="Arial" w:cs="Times New Roman" w:eastAsia="SimSun" w:hAnsi="Arial"/>
      <w:b w:val="1"/>
      <w:caps w:val="1"/>
      <w:sz w:val="20"/>
      <w:szCs w:val="24"/>
      <w:lang w:eastAsia="en-GB"/>
    </w:rPr>
  </w:style>
  <w:style w:type="paragraph" w:styleId="bodypartyhead" w:customStyle="1">
    <w:name w:val="body party head"/>
    <w:basedOn w:val="bodystronger"/>
    <w:next w:val="bodyparty"/>
    <w:link w:val="bodypartyheadChar"/>
    <w:rsid w:val="00B55585"/>
    <w:pPr>
      <w:ind w:left="720" w:hanging="720"/>
    </w:pPr>
  </w:style>
  <w:style w:type="paragraph" w:styleId="bodyparty" w:customStyle="1">
    <w:name w:val="body party"/>
    <w:basedOn w:val="body0"/>
    <w:rsid w:val="00B55585"/>
    <w:pPr>
      <w:ind w:left="720"/>
      <w:contextualSpacing w:val="1"/>
    </w:pPr>
  </w:style>
  <w:style w:type="paragraph" w:styleId="HouseStyleBase" w:customStyle="1">
    <w:name w:val="House Style Base"/>
    <w:link w:val="HouseStyleBaseChar"/>
    <w:rsid w:val="00B55585"/>
    <w:pPr>
      <w:adjustRightInd w:val="0"/>
      <w:spacing w:after="240"/>
      <w:ind w:left="363" w:hanging="510"/>
      <w:jc w:val="both"/>
    </w:pPr>
    <w:rPr>
      <w:rFonts w:ascii="Arial" w:cs="Times New Roman" w:eastAsia="STZhongsong" w:hAnsi="Arial"/>
      <w:szCs w:val="20"/>
      <w:lang w:eastAsia="zh-CN"/>
    </w:rPr>
  </w:style>
  <w:style w:type="numbering" w:styleId="111111">
    <w:name w:val="Outline List 2"/>
    <w:basedOn w:val="NoList"/>
    <w:rsid w:val="00B55585"/>
  </w:style>
  <w:style w:type="paragraph" w:styleId="BODYDOCTITLE" w:customStyle="1">
    <w:name w:val="BODY DOC TITLE"/>
    <w:basedOn w:val="bodycondstrongercentred"/>
    <w:rsid w:val="00B55585"/>
    <w:rPr>
      <w:sz w:val="28"/>
    </w:rPr>
  </w:style>
  <w:style w:type="character" w:styleId="bodypartyheadChar" w:customStyle="1">
    <w:name w:val="body party head Char"/>
    <w:basedOn w:val="bodystrongerChar"/>
    <w:link w:val="bodypartyhead"/>
    <w:rsid w:val="00B55585"/>
    <w:rPr>
      <w:rFonts w:ascii="Arial" w:cs="Times New Roman" w:eastAsia="SimSun" w:hAnsi="Arial"/>
      <w:b w:val="1"/>
      <w:caps w:val="1"/>
      <w:sz w:val="20"/>
      <w:szCs w:val="24"/>
      <w:lang w:eastAsia="en-GB"/>
    </w:rPr>
  </w:style>
  <w:style w:type="paragraph" w:styleId="AppHead" w:customStyle="1">
    <w:name w:val="AppHead"/>
    <w:basedOn w:val="HouseStyleBaseCentred"/>
    <w:rsid w:val="00B55585"/>
    <w:pPr>
      <w:tabs>
        <w:tab w:val="num" w:pos="720"/>
      </w:tabs>
      <w:ind w:left="720" w:hanging="720"/>
      <w:jc w:val="center"/>
      <w:outlineLvl w:val="0"/>
    </w:pPr>
    <w:rPr>
      <w:b w:val="1"/>
      <w:caps w:val="1"/>
    </w:rPr>
  </w:style>
  <w:style w:type="paragraph" w:styleId="RecitalNumbering" w:customStyle="1">
    <w:name w:val="Recital Numbering"/>
    <w:basedOn w:val="HouseStyleBase"/>
    <w:rsid w:val="00B55585"/>
    <w:pPr>
      <w:ind w:left="720" w:hanging="360"/>
      <w:outlineLvl w:val="0"/>
    </w:pPr>
  </w:style>
  <w:style w:type="paragraph" w:styleId="ListBullet3">
    <w:name w:val="List Bullet 3"/>
    <w:basedOn w:val="HouseStyleBase"/>
    <w:rsid w:val="00B55585"/>
    <w:pPr>
      <w:ind w:left="436" w:hanging="720"/>
    </w:pPr>
  </w:style>
  <w:style w:type="paragraph" w:styleId="ListBullet4">
    <w:name w:val="List Bullet 4"/>
    <w:basedOn w:val="HouseStyleBase"/>
    <w:rsid w:val="00B55585"/>
    <w:pPr>
      <w:ind w:left="2988" w:hanging="720"/>
    </w:pPr>
  </w:style>
  <w:style w:type="paragraph" w:styleId="ListBullet5">
    <w:name w:val="List Bullet 5"/>
    <w:basedOn w:val="HouseStyleBase"/>
    <w:rsid w:val="00B55585"/>
    <w:pPr>
      <w:ind w:left="3065" w:hanging="1080"/>
    </w:pPr>
  </w:style>
  <w:style w:type="paragraph" w:styleId="ListBullet6" w:customStyle="1">
    <w:name w:val="List Bullet 6"/>
    <w:basedOn w:val="HouseStyleBase"/>
    <w:rsid w:val="00B55585"/>
    <w:pPr>
      <w:ind w:left="1156" w:hanging="1080"/>
    </w:pPr>
  </w:style>
  <w:style w:type="paragraph" w:styleId="ListBullet7" w:customStyle="1">
    <w:name w:val="List Bullet 7"/>
    <w:basedOn w:val="HouseStyleBase"/>
    <w:rsid w:val="00B55585"/>
    <w:pPr>
      <w:ind w:left="1516" w:hanging="1440"/>
    </w:pPr>
  </w:style>
  <w:style w:type="paragraph" w:styleId="ListBullet8" w:customStyle="1">
    <w:name w:val="List Bullet 8"/>
    <w:basedOn w:val="HouseStyleBase"/>
    <w:rsid w:val="00B55585"/>
    <w:pPr>
      <w:ind w:left="1516" w:hanging="1440"/>
    </w:pPr>
  </w:style>
  <w:style w:type="paragraph" w:styleId="ListBullet9" w:customStyle="1">
    <w:name w:val="List Bullet 9"/>
    <w:basedOn w:val="HouseStyleBase"/>
    <w:rsid w:val="00B55585"/>
    <w:pPr>
      <w:ind w:left="1876" w:hanging="1800"/>
    </w:pPr>
  </w:style>
  <w:style w:type="paragraph" w:styleId="HouseStyleBaseCentred" w:customStyle="1">
    <w:name w:val="House Style Base Centred"/>
    <w:rsid w:val="00B55585"/>
    <w:pPr>
      <w:adjustRightInd w:val="0"/>
      <w:spacing w:after="240"/>
      <w:ind w:left="363" w:hanging="510"/>
      <w:jc w:val="both"/>
    </w:pPr>
    <w:rPr>
      <w:rFonts w:ascii="Arial" w:cs="Times New Roman" w:eastAsia="STZhongsong" w:hAnsi="Arial"/>
      <w:szCs w:val="20"/>
      <w:lang w:eastAsia="zh-CN"/>
    </w:rPr>
  </w:style>
  <w:style w:type="paragraph" w:styleId="MarginTextHang" w:customStyle="1">
    <w:name w:val="Margin Text Hang"/>
    <w:basedOn w:val="HouseStyleBase"/>
    <w:rsid w:val="00B55585"/>
    <w:pPr>
      <w:overflowPunct w:val="0"/>
      <w:autoSpaceDE w:val="0"/>
      <w:autoSpaceDN w:val="0"/>
      <w:ind w:left="720" w:hanging="720"/>
      <w:textAlignment w:val="baseline"/>
    </w:pPr>
  </w:style>
  <w:style w:type="paragraph" w:styleId="Table-followingparagraph" w:customStyle="1">
    <w:name w:val="Table - following paragraph"/>
    <w:basedOn w:val="HouseStyleBase"/>
    <w:next w:val="MarginText"/>
    <w:rsid w:val="00B55585"/>
    <w:pPr>
      <w:spacing w:after="0"/>
    </w:pPr>
  </w:style>
  <w:style w:type="paragraph" w:styleId="Table-Text" w:customStyle="1">
    <w:name w:val="Table - Text"/>
    <w:basedOn w:val="HouseStyleBase"/>
    <w:rsid w:val="00B55585"/>
    <w:pPr>
      <w:spacing w:after="120" w:before="120"/>
      <w:jc w:val="left"/>
    </w:pPr>
  </w:style>
  <w:style w:type="paragraph" w:styleId="AppPart" w:customStyle="1">
    <w:name w:val="AppPart"/>
    <w:basedOn w:val="HouseStyleBaseCentred"/>
    <w:rsid w:val="00B55585"/>
    <w:pPr>
      <w:tabs>
        <w:tab w:val="num" w:pos="1440"/>
      </w:tabs>
      <w:ind w:left="1440" w:hanging="720"/>
      <w:jc w:val="center"/>
      <w:outlineLvl w:val="1"/>
    </w:pPr>
    <w:rPr>
      <w:b w:val="1"/>
    </w:rPr>
  </w:style>
  <w:style w:type="paragraph" w:styleId="RecitalNumbering2" w:customStyle="1">
    <w:name w:val="Recital Numbering 2"/>
    <w:basedOn w:val="HouseStyleBase"/>
    <w:rsid w:val="00B55585"/>
    <w:pPr>
      <w:overflowPunct w:val="0"/>
      <w:autoSpaceDE w:val="0"/>
      <w:autoSpaceDN w:val="0"/>
      <w:ind w:left="644" w:hanging="360"/>
      <w:textAlignment w:val="baseline"/>
    </w:pPr>
  </w:style>
  <w:style w:type="paragraph" w:styleId="RecitalNumbering3" w:customStyle="1">
    <w:name w:val="Recital Numbering 3"/>
    <w:basedOn w:val="HouseStyleBase"/>
    <w:rsid w:val="00B55585"/>
    <w:pPr>
      <w:overflowPunct w:val="0"/>
      <w:autoSpaceDE w:val="0"/>
      <w:autoSpaceDN w:val="0"/>
      <w:ind w:left="1080" w:hanging="720"/>
      <w:textAlignment w:val="baseline"/>
    </w:pPr>
  </w:style>
  <w:style w:type="paragraph" w:styleId="BodyText3">
    <w:name w:val="Body Text 3"/>
    <w:basedOn w:val="Normal"/>
    <w:link w:val="BodyText3Char"/>
    <w:rsid w:val="00B55585"/>
    <w:pPr>
      <w:spacing w:after="120"/>
      <w:ind w:left="363" w:hanging="510"/>
      <w:jc w:val="both"/>
    </w:pPr>
    <w:rPr>
      <w:rFonts w:ascii="Arial" w:cs="Times New Roman" w:eastAsia="SimSun" w:hAnsi="Arial"/>
      <w:sz w:val="16"/>
      <w:szCs w:val="16"/>
      <w:lang w:eastAsia="zh-CN"/>
    </w:rPr>
  </w:style>
  <w:style w:type="character" w:styleId="BodyText3Char" w:customStyle="1">
    <w:name w:val="Body Text 3 Char"/>
    <w:basedOn w:val="DefaultParagraphFont"/>
    <w:link w:val="BodyText3"/>
    <w:rsid w:val="00B55585"/>
    <w:rPr>
      <w:rFonts w:ascii="Arial" w:cs="Times New Roman" w:eastAsia="SimSun" w:hAnsi="Arial"/>
      <w:sz w:val="16"/>
      <w:szCs w:val="16"/>
      <w:lang w:eastAsia="zh-CN"/>
    </w:rPr>
  </w:style>
  <w:style w:type="paragraph" w:styleId="BodyTextFirstIndent">
    <w:name w:val="Body Text First Indent"/>
    <w:basedOn w:val="BodyText"/>
    <w:link w:val="BodyTextFirstIndentChar"/>
    <w:rsid w:val="00B55585"/>
    <w:pPr>
      <w:spacing w:line="240" w:lineRule="auto"/>
      <w:ind w:left="363" w:firstLine="210"/>
    </w:pPr>
    <w:rPr>
      <w:rFonts w:ascii="Arial" w:cs="Times New Roman" w:eastAsia="SimSun" w:hAnsi="Arial"/>
      <w:szCs w:val="24"/>
      <w:lang w:eastAsia="zh-CN"/>
    </w:rPr>
  </w:style>
  <w:style w:type="character" w:styleId="BodyTextFirstIndentChar" w:customStyle="1">
    <w:name w:val="Body Text First Indent Char"/>
    <w:basedOn w:val="BodyTextChar"/>
    <w:link w:val="BodyTextFirstIndent"/>
    <w:rsid w:val="00B55585"/>
    <w:rPr>
      <w:rFonts w:ascii="Arial" w:cs="Times New Roman" w:eastAsia="SimSun" w:hAnsi="Arial"/>
      <w:szCs w:val="24"/>
      <w:lang w:eastAsia="zh-CN"/>
    </w:rPr>
  </w:style>
  <w:style w:type="paragraph" w:styleId="BodyTextFirstIndent2">
    <w:name w:val="Body Text First Indent 2"/>
    <w:basedOn w:val="BodyTextIndent"/>
    <w:link w:val="BodyTextFirstIndent2Char"/>
    <w:rsid w:val="00B55585"/>
    <w:pPr>
      <w:adjustRightInd w:val="1"/>
      <w:spacing w:after="120"/>
      <w:ind w:left="283" w:firstLine="210"/>
      <w:jc w:val="left"/>
    </w:pPr>
    <w:rPr>
      <w:rFonts w:ascii="Arial" w:eastAsia="SimSun" w:hAnsi="Arial"/>
      <w:szCs w:val="24"/>
    </w:rPr>
  </w:style>
  <w:style w:type="character" w:styleId="BodyTextFirstIndent2Char" w:customStyle="1">
    <w:name w:val="Body Text First Indent 2 Char"/>
    <w:basedOn w:val="BodyTextIndentChar"/>
    <w:link w:val="BodyTextFirstIndent2"/>
    <w:rsid w:val="00B55585"/>
    <w:rPr>
      <w:rFonts w:ascii="Arial" w:cs="Times New Roman" w:eastAsia="SimSun" w:hAnsi="Arial"/>
      <w:szCs w:val="24"/>
      <w:lang w:eastAsia="zh-CN"/>
    </w:rPr>
  </w:style>
  <w:style w:type="paragraph" w:styleId="Closing">
    <w:name w:val="Closing"/>
    <w:basedOn w:val="Normal"/>
    <w:link w:val="ClosingChar"/>
    <w:rsid w:val="00B55585"/>
    <w:pPr>
      <w:spacing w:after="240"/>
      <w:ind w:left="4252" w:hanging="510"/>
      <w:jc w:val="both"/>
    </w:pPr>
    <w:rPr>
      <w:rFonts w:ascii="Arial" w:cs="Times New Roman" w:eastAsia="SimSun" w:hAnsi="Arial"/>
      <w:szCs w:val="24"/>
      <w:lang w:eastAsia="zh-CN"/>
    </w:rPr>
  </w:style>
  <w:style w:type="character" w:styleId="ClosingChar" w:customStyle="1">
    <w:name w:val="Closing Char"/>
    <w:basedOn w:val="DefaultParagraphFont"/>
    <w:link w:val="Closing"/>
    <w:rsid w:val="00B55585"/>
    <w:rPr>
      <w:rFonts w:ascii="Arial" w:cs="Times New Roman" w:eastAsia="SimSun" w:hAnsi="Arial"/>
      <w:szCs w:val="24"/>
      <w:lang w:eastAsia="zh-CN"/>
    </w:rPr>
  </w:style>
  <w:style w:type="paragraph" w:styleId="Date">
    <w:name w:val="Date"/>
    <w:basedOn w:val="Normal"/>
    <w:next w:val="Normal"/>
    <w:link w:val="DateChar"/>
    <w:rsid w:val="00B55585"/>
    <w:pPr>
      <w:spacing w:after="240"/>
      <w:ind w:left="363" w:hanging="510"/>
      <w:jc w:val="both"/>
    </w:pPr>
    <w:rPr>
      <w:rFonts w:ascii="Arial" w:cs="Times New Roman" w:eastAsia="SimSun" w:hAnsi="Arial"/>
      <w:szCs w:val="24"/>
      <w:lang w:eastAsia="zh-CN"/>
    </w:rPr>
  </w:style>
  <w:style w:type="character" w:styleId="DateChar" w:customStyle="1">
    <w:name w:val="Date Char"/>
    <w:basedOn w:val="DefaultParagraphFont"/>
    <w:link w:val="Date"/>
    <w:rsid w:val="00B55585"/>
    <w:rPr>
      <w:rFonts w:ascii="Arial" w:cs="Times New Roman" w:eastAsia="SimSun" w:hAnsi="Arial"/>
      <w:szCs w:val="24"/>
      <w:lang w:eastAsia="zh-CN"/>
    </w:rPr>
  </w:style>
  <w:style w:type="paragraph" w:styleId="E-mailSignature">
    <w:name w:val="E-mail Signature"/>
    <w:basedOn w:val="Normal"/>
    <w:link w:val="E-mailSignatureChar"/>
    <w:rsid w:val="00B55585"/>
    <w:pPr>
      <w:spacing w:after="240"/>
      <w:ind w:left="363" w:hanging="510"/>
      <w:jc w:val="both"/>
    </w:pPr>
    <w:rPr>
      <w:rFonts w:ascii="Arial" w:cs="Times New Roman" w:eastAsia="SimSun" w:hAnsi="Arial"/>
      <w:szCs w:val="24"/>
      <w:lang w:eastAsia="zh-CN"/>
    </w:rPr>
  </w:style>
  <w:style w:type="character" w:styleId="E-mailSignatureChar" w:customStyle="1">
    <w:name w:val="E-mail Signature Char"/>
    <w:basedOn w:val="DefaultParagraphFont"/>
    <w:link w:val="E-mailSignature"/>
    <w:rsid w:val="00B55585"/>
    <w:rPr>
      <w:rFonts w:ascii="Arial" w:cs="Times New Roman" w:eastAsia="SimSun" w:hAnsi="Arial"/>
      <w:szCs w:val="24"/>
      <w:lang w:eastAsia="zh-CN"/>
    </w:rPr>
  </w:style>
  <w:style w:type="paragraph" w:styleId="EnvelopeAddress">
    <w:name w:val="envelope address"/>
    <w:basedOn w:val="Normal"/>
    <w:rsid w:val="00B55585"/>
    <w:pPr>
      <w:framePr w:lines="0" w:w="7920" w:h="1980" w:hSpace="180" w:wrap="auto" w:hAnchor="page" w:xAlign="center" w:yAlign="bottom" w:hRule="exact"/>
      <w:spacing w:after="240"/>
      <w:ind w:left="2880" w:hanging="510"/>
      <w:jc w:val="both"/>
    </w:pPr>
    <w:rPr>
      <w:rFonts w:ascii="Arial" w:cs="Arial" w:eastAsia="SimSun" w:hAnsi="Arial"/>
      <w:sz w:val="24"/>
      <w:szCs w:val="24"/>
      <w:lang w:eastAsia="zh-CN"/>
    </w:rPr>
  </w:style>
  <w:style w:type="paragraph" w:styleId="EnvelopeReturn">
    <w:name w:val="envelope return"/>
    <w:basedOn w:val="Normal"/>
    <w:rsid w:val="00B55585"/>
    <w:pPr>
      <w:spacing w:after="240"/>
      <w:ind w:left="363" w:hanging="510"/>
      <w:jc w:val="both"/>
    </w:pPr>
    <w:rPr>
      <w:rFonts w:ascii="Arial" w:cs="Arial" w:eastAsia="SimSun" w:hAnsi="Arial"/>
      <w:sz w:val="20"/>
      <w:szCs w:val="20"/>
      <w:lang w:eastAsia="zh-CN"/>
    </w:rPr>
  </w:style>
  <w:style w:type="character" w:styleId="HTMLAcronym">
    <w:name w:val="HTML Acronym"/>
    <w:basedOn w:val="DefaultParagraphFont"/>
    <w:rsid w:val="00B55585"/>
  </w:style>
  <w:style w:type="paragraph" w:styleId="HTMLAddress">
    <w:name w:val="HTML Address"/>
    <w:basedOn w:val="Normal"/>
    <w:link w:val="HTMLAddressChar"/>
    <w:rsid w:val="00B55585"/>
    <w:pPr>
      <w:spacing w:after="240"/>
      <w:ind w:left="363" w:hanging="510"/>
      <w:jc w:val="both"/>
    </w:pPr>
    <w:rPr>
      <w:rFonts w:ascii="Arial" w:cs="Times New Roman" w:eastAsia="SimSun" w:hAnsi="Arial"/>
      <w:i w:val="1"/>
      <w:iCs w:val="1"/>
      <w:szCs w:val="24"/>
      <w:lang w:eastAsia="zh-CN"/>
    </w:rPr>
  </w:style>
  <w:style w:type="character" w:styleId="HTMLAddressChar" w:customStyle="1">
    <w:name w:val="HTML Address Char"/>
    <w:basedOn w:val="DefaultParagraphFont"/>
    <w:link w:val="HTMLAddress"/>
    <w:rsid w:val="00B55585"/>
    <w:rPr>
      <w:rFonts w:ascii="Arial" w:cs="Times New Roman" w:eastAsia="SimSun" w:hAnsi="Arial"/>
      <w:i w:val="1"/>
      <w:iCs w:val="1"/>
      <w:szCs w:val="24"/>
      <w:lang w:eastAsia="zh-CN"/>
    </w:rPr>
  </w:style>
  <w:style w:type="character" w:styleId="HTMLCite">
    <w:name w:val="HTML Cite"/>
    <w:basedOn w:val="DefaultParagraphFont"/>
    <w:rsid w:val="00B55585"/>
    <w:rPr>
      <w:i w:val="1"/>
      <w:iCs w:val="1"/>
    </w:rPr>
  </w:style>
  <w:style w:type="character" w:styleId="HTMLCode">
    <w:name w:val="HTML Code"/>
    <w:basedOn w:val="DefaultParagraphFont"/>
    <w:rsid w:val="00B55585"/>
    <w:rPr>
      <w:rFonts w:ascii="Courier New" w:cs="Courier New" w:hAnsi="Courier New"/>
      <w:sz w:val="20"/>
      <w:szCs w:val="20"/>
    </w:rPr>
  </w:style>
  <w:style w:type="character" w:styleId="HTMLDefinition">
    <w:name w:val="HTML Definition"/>
    <w:basedOn w:val="DefaultParagraphFont"/>
    <w:rsid w:val="00B55585"/>
    <w:rPr>
      <w:i w:val="1"/>
      <w:iCs w:val="1"/>
    </w:rPr>
  </w:style>
  <w:style w:type="character" w:styleId="HTMLKeyboard">
    <w:name w:val="HTML Keyboard"/>
    <w:basedOn w:val="DefaultParagraphFont"/>
    <w:rsid w:val="00B55585"/>
    <w:rPr>
      <w:rFonts w:ascii="Courier New" w:cs="Courier New" w:hAnsi="Courier New"/>
      <w:sz w:val="20"/>
      <w:szCs w:val="20"/>
    </w:rPr>
  </w:style>
  <w:style w:type="paragraph" w:styleId="HTMLPreformatted">
    <w:name w:val="HTML Preformatted"/>
    <w:basedOn w:val="Normal"/>
    <w:link w:val="HTMLPreformattedChar"/>
    <w:rsid w:val="00B55585"/>
    <w:pPr>
      <w:spacing w:after="240"/>
      <w:ind w:left="363" w:hanging="510"/>
      <w:jc w:val="both"/>
    </w:pPr>
    <w:rPr>
      <w:rFonts w:ascii="Courier New" w:cs="Courier New" w:eastAsia="SimSun" w:hAnsi="Courier New"/>
      <w:sz w:val="20"/>
      <w:szCs w:val="20"/>
      <w:lang w:eastAsia="zh-CN"/>
    </w:rPr>
  </w:style>
  <w:style w:type="character" w:styleId="HTMLPreformattedChar" w:customStyle="1">
    <w:name w:val="HTML Preformatted Char"/>
    <w:basedOn w:val="DefaultParagraphFont"/>
    <w:link w:val="HTMLPreformatted"/>
    <w:rsid w:val="00B55585"/>
    <w:rPr>
      <w:rFonts w:ascii="Courier New" w:cs="Courier New" w:eastAsia="SimSun" w:hAnsi="Courier New"/>
      <w:sz w:val="20"/>
      <w:szCs w:val="20"/>
      <w:lang w:eastAsia="zh-CN"/>
    </w:rPr>
  </w:style>
  <w:style w:type="character" w:styleId="HTMLSample">
    <w:name w:val="HTML Sample"/>
    <w:basedOn w:val="DefaultParagraphFont"/>
    <w:rsid w:val="00B55585"/>
    <w:rPr>
      <w:rFonts w:ascii="Courier New" w:cs="Courier New" w:hAnsi="Courier New"/>
    </w:rPr>
  </w:style>
  <w:style w:type="character" w:styleId="HTMLTypewriter">
    <w:name w:val="HTML Typewriter"/>
    <w:basedOn w:val="DefaultParagraphFont"/>
    <w:rsid w:val="00B55585"/>
    <w:rPr>
      <w:rFonts w:ascii="Courier New" w:cs="Courier New" w:hAnsi="Courier New"/>
      <w:sz w:val="20"/>
      <w:szCs w:val="20"/>
    </w:rPr>
  </w:style>
  <w:style w:type="character" w:styleId="HTMLVariable">
    <w:name w:val="HTML Variable"/>
    <w:basedOn w:val="DefaultParagraphFont"/>
    <w:rsid w:val="00B55585"/>
    <w:rPr>
      <w:i w:val="1"/>
      <w:iCs w:val="1"/>
    </w:rPr>
  </w:style>
  <w:style w:type="paragraph" w:styleId="Index3">
    <w:name w:val="index 3"/>
    <w:basedOn w:val="Normal"/>
    <w:next w:val="Normal"/>
    <w:autoRedefine w:val="1"/>
    <w:semiHidden w:val="1"/>
    <w:rsid w:val="00B55585"/>
    <w:pPr>
      <w:spacing w:after="240"/>
      <w:ind w:left="660" w:hanging="220"/>
      <w:jc w:val="both"/>
    </w:pPr>
    <w:rPr>
      <w:rFonts w:ascii="Arial" w:cs="Times New Roman" w:eastAsia="SimSun" w:hAnsi="Arial"/>
      <w:szCs w:val="24"/>
      <w:lang w:eastAsia="zh-CN"/>
    </w:rPr>
  </w:style>
  <w:style w:type="paragraph" w:styleId="Index4">
    <w:name w:val="index 4"/>
    <w:basedOn w:val="Normal"/>
    <w:next w:val="Normal"/>
    <w:autoRedefine w:val="1"/>
    <w:semiHidden w:val="1"/>
    <w:rsid w:val="00B55585"/>
    <w:pPr>
      <w:spacing w:after="240"/>
      <w:ind w:left="880" w:hanging="220"/>
      <w:jc w:val="both"/>
    </w:pPr>
    <w:rPr>
      <w:rFonts w:ascii="Arial" w:cs="Times New Roman" w:eastAsia="SimSun" w:hAnsi="Arial"/>
      <w:szCs w:val="24"/>
      <w:lang w:eastAsia="zh-CN"/>
    </w:rPr>
  </w:style>
  <w:style w:type="paragraph" w:styleId="Index5">
    <w:name w:val="index 5"/>
    <w:basedOn w:val="Normal"/>
    <w:next w:val="Normal"/>
    <w:autoRedefine w:val="1"/>
    <w:semiHidden w:val="1"/>
    <w:rsid w:val="00B55585"/>
    <w:pPr>
      <w:spacing w:after="240"/>
      <w:ind w:left="1100" w:hanging="220"/>
      <w:jc w:val="both"/>
    </w:pPr>
    <w:rPr>
      <w:rFonts w:ascii="Arial" w:cs="Times New Roman" w:eastAsia="SimSun" w:hAnsi="Arial"/>
      <w:szCs w:val="24"/>
      <w:lang w:eastAsia="zh-CN"/>
    </w:rPr>
  </w:style>
  <w:style w:type="paragraph" w:styleId="Index6">
    <w:name w:val="index 6"/>
    <w:basedOn w:val="Normal"/>
    <w:next w:val="Normal"/>
    <w:autoRedefine w:val="1"/>
    <w:semiHidden w:val="1"/>
    <w:rsid w:val="00B55585"/>
    <w:pPr>
      <w:spacing w:after="240"/>
      <w:ind w:left="1320" w:hanging="220"/>
      <w:jc w:val="both"/>
    </w:pPr>
    <w:rPr>
      <w:rFonts w:ascii="Arial" w:cs="Times New Roman" w:eastAsia="SimSun" w:hAnsi="Arial"/>
      <w:szCs w:val="24"/>
      <w:lang w:eastAsia="zh-CN"/>
    </w:rPr>
  </w:style>
  <w:style w:type="paragraph" w:styleId="Index7">
    <w:name w:val="index 7"/>
    <w:basedOn w:val="Normal"/>
    <w:next w:val="Normal"/>
    <w:autoRedefine w:val="1"/>
    <w:semiHidden w:val="1"/>
    <w:rsid w:val="00B55585"/>
    <w:pPr>
      <w:spacing w:after="240"/>
      <w:ind w:left="1540" w:hanging="220"/>
      <w:jc w:val="both"/>
    </w:pPr>
    <w:rPr>
      <w:rFonts w:ascii="Arial" w:cs="Times New Roman" w:eastAsia="SimSun" w:hAnsi="Arial"/>
      <w:szCs w:val="24"/>
      <w:lang w:eastAsia="zh-CN"/>
    </w:rPr>
  </w:style>
  <w:style w:type="paragraph" w:styleId="Index8">
    <w:name w:val="index 8"/>
    <w:basedOn w:val="Normal"/>
    <w:next w:val="Normal"/>
    <w:autoRedefine w:val="1"/>
    <w:semiHidden w:val="1"/>
    <w:rsid w:val="00B55585"/>
    <w:pPr>
      <w:spacing w:after="240"/>
      <w:ind w:left="1760" w:hanging="220"/>
      <w:jc w:val="both"/>
    </w:pPr>
    <w:rPr>
      <w:rFonts w:ascii="Arial" w:cs="Times New Roman" w:eastAsia="SimSun" w:hAnsi="Arial"/>
      <w:szCs w:val="24"/>
      <w:lang w:eastAsia="zh-CN"/>
    </w:rPr>
  </w:style>
  <w:style w:type="paragraph" w:styleId="Index9">
    <w:name w:val="index 9"/>
    <w:basedOn w:val="Normal"/>
    <w:next w:val="Normal"/>
    <w:autoRedefine w:val="1"/>
    <w:semiHidden w:val="1"/>
    <w:rsid w:val="00B55585"/>
    <w:pPr>
      <w:spacing w:after="240"/>
      <w:ind w:left="1980" w:hanging="220"/>
      <w:jc w:val="both"/>
    </w:pPr>
    <w:rPr>
      <w:rFonts w:ascii="Arial" w:cs="Times New Roman" w:eastAsia="SimSun" w:hAnsi="Arial"/>
      <w:szCs w:val="24"/>
      <w:lang w:eastAsia="zh-CN"/>
    </w:rPr>
  </w:style>
  <w:style w:type="paragraph" w:styleId="IndexHeading">
    <w:name w:val="index heading"/>
    <w:basedOn w:val="Normal"/>
    <w:next w:val="Index1"/>
    <w:semiHidden w:val="1"/>
    <w:rsid w:val="00B55585"/>
    <w:pPr>
      <w:spacing w:after="240"/>
      <w:ind w:left="363" w:hanging="510"/>
      <w:jc w:val="both"/>
    </w:pPr>
    <w:rPr>
      <w:rFonts w:ascii="Arial" w:cs="Arial" w:eastAsia="SimSun" w:hAnsi="Arial"/>
      <w:b w:val="1"/>
      <w:bCs w:val="1"/>
      <w:szCs w:val="24"/>
      <w:lang w:eastAsia="zh-CN"/>
    </w:rPr>
  </w:style>
  <w:style w:type="character" w:styleId="LineNumber">
    <w:name w:val="line number"/>
    <w:basedOn w:val="DefaultParagraphFont"/>
    <w:rsid w:val="00B55585"/>
  </w:style>
  <w:style w:type="paragraph" w:styleId="List">
    <w:name w:val="List"/>
    <w:basedOn w:val="Normal"/>
    <w:rsid w:val="00B55585"/>
    <w:pPr>
      <w:spacing w:after="240"/>
      <w:ind w:left="283" w:hanging="283"/>
      <w:jc w:val="both"/>
    </w:pPr>
    <w:rPr>
      <w:rFonts w:ascii="Arial" w:cs="Times New Roman" w:eastAsia="SimSun" w:hAnsi="Arial"/>
      <w:szCs w:val="24"/>
      <w:lang w:eastAsia="zh-CN"/>
    </w:rPr>
  </w:style>
  <w:style w:type="paragraph" w:styleId="List2">
    <w:name w:val="List 2"/>
    <w:basedOn w:val="Normal"/>
    <w:rsid w:val="00B55585"/>
    <w:pPr>
      <w:spacing w:after="240"/>
      <w:ind w:left="566" w:hanging="283"/>
      <w:jc w:val="both"/>
    </w:pPr>
    <w:rPr>
      <w:rFonts w:ascii="Arial" w:cs="Times New Roman" w:eastAsia="SimSun" w:hAnsi="Arial"/>
      <w:szCs w:val="24"/>
      <w:lang w:eastAsia="zh-CN"/>
    </w:rPr>
  </w:style>
  <w:style w:type="paragraph" w:styleId="List3">
    <w:name w:val="List 3"/>
    <w:basedOn w:val="Normal"/>
    <w:rsid w:val="00B55585"/>
    <w:pPr>
      <w:spacing w:after="240"/>
      <w:ind w:left="849" w:hanging="283"/>
      <w:jc w:val="both"/>
    </w:pPr>
    <w:rPr>
      <w:rFonts w:ascii="Arial" w:cs="Times New Roman" w:eastAsia="SimSun" w:hAnsi="Arial"/>
      <w:szCs w:val="24"/>
      <w:lang w:eastAsia="zh-CN"/>
    </w:rPr>
  </w:style>
  <w:style w:type="paragraph" w:styleId="List4">
    <w:name w:val="List 4"/>
    <w:basedOn w:val="Normal"/>
    <w:rsid w:val="00B55585"/>
    <w:pPr>
      <w:spacing w:after="240"/>
      <w:ind w:left="1132" w:hanging="283"/>
      <w:jc w:val="both"/>
    </w:pPr>
    <w:rPr>
      <w:rFonts w:ascii="Arial" w:cs="Times New Roman" w:eastAsia="SimSun" w:hAnsi="Arial"/>
      <w:szCs w:val="24"/>
      <w:lang w:eastAsia="zh-CN"/>
    </w:rPr>
  </w:style>
  <w:style w:type="paragraph" w:styleId="List5">
    <w:name w:val="List 5"/>
    <w:basedOn w:val="Normal"/>
    <w:rsid w:val="00B55585"/>
    <w:pPr>
      <w:spacing w:after="240"/>
      <w:ind w:left="1415" w:hanging="283"/>
      <w:jc w:val="both"/>
    </w:pPr>
    <w:rPr>
      <w:rFonts w:ascii="Arial" w:cs="Times New Roman" w:eastAsia="SimSun" w:hAnsi="Arial"/>
      <w:szCs w:val="24"/>
      <w:lang w:eastAsia="zh-CN"/>
    </w:rPr>
  </w:style>
  <w:style w:type="paragraph" w:styleId="ListContinue">
    <w:name w:val="List Continue"/>
    <w:basedOn w:val="Normal"/>
    <w:rsid w:val="00B55585"/>
    <w:pPr>
      <w:spacing w:after="120"/>
      <w:ind w:left="283" w:hanging="510"/>
      <w:jc w:val="both"/>
    </w:pPr>
    <w:rPr>
      <w:rFonts w:ascii="Arial" w:cs="Times New Roman" w:eastAsia="SimSun" w:hAnsi="Arial"/>
      <w:szCs w:val="24"/>
      <w:lang w:eastAsia="zh-CN"/>
    </w:rPr>
  </w:style>
  <w:style w:type="paragraph" w:styleId="ListContinue2">
    <w:name w:val="List Continue 2"/>
    <w:basedOn w:val="Normal"/>
    <w:rsid w:val="00B55585"/>
    <w:pPr>
      <w:spacing w:after="120"/>
      <w:ind w:left="566" w:hanging="510"/>
      <w:jc w:val="both"/>
    </w:pPr>
    <w:rPr>
      <w:rFonts w:ascii="Arial" w:cs="Times New Roman" w:eastAsia="SimSun" w:hAnsi="Arial"/>
      <w:szCs w:val="24"/>
      <w:lang w:eastAsia="zh-CN"/>
    </w:rPr>
  </w:style>
  <w:style w:type="paragraph" w:styleId="ListContinue3">
    <w:name w:val="List Continue 3"/>
    <w:basedOn w:val="Normal"/>
    <w:rsid w:val="00B55585"/>
    <w:pPr>
      <w:spacing w:after="120"/>
      <w:ind w:left="849" w:hanging="510"/>
      <w:jc w:val="both"/>
    </w:pPr>
    <w:rPr>
      <w:rFonts w:ascii="Arial" w:cs="Times New Roman" w:eastAsia="SimSun" w:hAnsi="Arial"/>
      <w:szCs w:val="24"/>
      <w:lang w:eastAsia="zh-CN"/>
    </w:rPr>
  </w:style>
  <w:style w:type="paragraph" w:styleId="ListContinue4">
    <w:name w:val="List Continue 4"/>
    <w:basedOn w:val="Normal"/>
    <w:rsid w:val="00B55585"/>
    <w:pPr>
      <w:spacing w:after="120"/>
      <w:ind w:left="1132" w:hanging="510"/>
      <w:jc w:val="both"/>
    </w:pPr>
    <w:rPr>
      <w:rFonts w:ascii="Arial" w:cs="Times New Roman" w:eastAsia="SimSun" w:hAnsi="Arial"/>
      <w:szCs w:val="24"/>
      <w:lang w:eastAsia="zh-CN"/>
    </w:rPr>
  </w:style>
  <w:style w:type="paragraph" w:styleId="ListContinue5">
    <w:name w:val="List Continue 5"/>
    <w:basedOn w:val="Normal"/>
    <w:rsid w:val="00B55585"/>
    <w:pPr>
      <w:spacing w:after="120"/>
      <w:ind w:left="1415" w:hanging="510"/>
      <w:jc w:val="both"/>
    </w:pPr>
    <w:rPr>
      <w:rFonts w:ascii="Arial" w:cs="Times New Roman" w:eastAsia="SimSun" w:hAnsi="Arial"/>
      <w:szCs w:val="24"/>
      <w:lang w:eastAsia="zh-CN"/>
    </w:rPr>
  </w:style>
  <w:style w:type="paragraph" w:styleId="ListNumber">
    <w:name w:val="List Number"/>
    <w:basedOn w:val="Normal"/>
    <w:rsid w:val="00B55585"/>
    <w:pPr>
      <w:tabs>
        <w:tab w:val="num" w:pos="720"/>
      </w:tabs>
      <w:spacing w:after="240"/>
      <w:ind w:left="720" w:hanging="720"/>
      <w:jc w:val="both"/>
    </w:pPr>
    <w:rPr>
      <w:rFonts w:ascii="Arial" w:cs="Times New Roman" w:eastAsia="SimSun" w:hAnsi="Arial"/>
      <w:szCs w:val="24"/>
      <w:lang w:eastAsia="zh-CN"/>
    </w:rPr>
  </w:style>
  <w:style w:type="paragraph" w:styleId="ListNumber2">
    <w:name w:val="List Number 2"/>
    <w:basedOn w:val="Normal"/>
    <w:rsid w:val="00B55585"/>
    <w:pPr>
      <w:tabs>
        <w:tab w:val="num" w:pos="720"/>
      </w:tabs>
      <w:spacing w:after="240"/>
      <w:ind w:left="720" w:hanging="720"/>
      <w:jc w:val="both"/>
    </w:pPr>
    <w:rPr>
      <w:rFonts w:ascii="Arial" w:cs="Times New Roman" w:eastAsia="SimSun" w:hAnsi="Arial"/>
      <w:szCs w:val="24"/>
      <w:lang w:eastAsia="zh-CN"/>
    </w:rPr>
  </w:style>
  <w:style w:type="paragraph" w:styleId="ListNumber3">
    <w:name w:val="List Number 3"/>
    <w:basedOn w:val="Normal"/>
    <w:rsid w:val="00B55585"/>
    <w:pPr>
      <w:tabs>
        <w:tab w:val="num" w:pos="720"/>
      </w:tabs>
      <w:spacing w:after="240"/>
      <w:ind w:left="720" w:hanging="720"/>
      <w:jc w:val="both"/>
    </w:pPr>
    <w:rPr>
      <w:rFonts w:ascii="Arial" w:cs="Times New Roman" w:eastAsia="SimSun" w:hAnsi="Arial"/>
      <w:szCs w:val="24"/>
      <w:lang w:eastAsia="zh-CN"/>
    </w:rPr>
  </w:style>
  <w:style w:type="paragraph" w:styleId="ListNumber4">
    <w:name w:val="List Number 4"/>
    <w:basedOn w:val="Normal"/>
    <w:rsid w:val="00B55585"/>
    <w:pPr>
      <w:tabs>
        <w:tab w:val="num" w:pos="720"/>
      </w:tabs>
      <w:spacing w:after="240"/>
      <w:ind w:left="720" w:hanging="720"/>
      <w:jc w:val="both"/>
    </w:pPr>
    <w:rPr>
      <w:rFonts w:ascii="Arial" w:cs="Times New Roman" w:eastAsia="SimSun" w:hAnsi="Arial"/>
      <w:szCs w:val="24"/>
      <w:lang w:eastAsia="zh-CN"/>
    </w:rPr>
  </w:style>
  <w:style w:type="paragraph" w:styleId="ListNumber5">
    <w:name w:val="List Number 5"/>
    <w:basedOn w:val="Normal"/>
    <w:rsid w:val="00B55585"/>
    <w:pPr>
      <w:tabs>
        <w:tab w:val="num" w:pos="1492"/>
      </w:tabs>
      <w:spacing w:after="240"/>
      <w:ind w:left="1492" w:hanging="360"/>
      <w:jc w:val="both"/>
    </w:pPr>
    <w:rPr>
      <w:rFonts w:ascii="Arial" w:cs="Times New Roman" w:eastAsia="SimSun" w:hAnsi="Arial"/>
      <w:szCs w:val="24"/>
      <w:lang w:eastAsia="zh-CN"/>
    </w:rPr>
  </w:style>
  <w:style w:type="paragraph" w:styleId="MacroText">
    <w:name w:val="macro"/>
    <w:link w:val="MacroTextChar"/>
    <w:semiHidden w:val="1"/>
    <w:rsid w:val="00B55585"/>
    <w:pPr>
      <w:tabs>
        <w:tab w:val="left" w:pos="480"/>
        <w:tab w:val="left" w:pos="960"/>
        <w:tab w:val="left" w:pos="1440"/>
        <w:tab w:val="left" w:pos="1920"/>
        <w:tab w:val="left" w:pos="2400"/>
        <w:tab w:val="left" w:pos="2880"/>
        <w:tab w:val="left" w:pos="3360"/>
        <w:tab w:val="left" w:pos="3840"/>
        <w:tab w:val="left" w:pos="4320"/>
      </w:tabs>
      <w:spacing w:after="240"/>
      <w:ind w:left="363" w:hanging="510"/>
      <w:jc w:val="both"/>
    </w:pPr>
    <w:rPr>
      <w:rFonts w:ascii="Courier New" w:cs="Courier New" w:eastAsia="SimSun" w:hAnsi="Courier New"/>
      <w:sz w:val="20"/>
      <w:szCs w:val="20"/>
      <w:lang w:eastAsia="zh-CN"/>
    </w:rPr>
  </w:style>
  <w:style w:type="character" w:styleId="MacroTextChar" w:customStyle="1">
    <w:name w:val="Macro Text Char"/>
    <w:basedOn w:val="DefaultParagraphFont"/>
    <w:link w:val="MacroText"/>
    <w:semiHidden w:val="1"/>
    <w:rsid w:val="00B55585"/>
    <w:rPr>
      <w:rFonts w:ascii="Courier New" w:cs="Courier New" w:eastAsia="SimSun" w:hAnsi="Courier New"/>
      <w:sz w:val="20"/>
      <w:szCs w:val="20"/>
      <w:lang w:eastAsia="zh-CN"/>
    </w:rPr>
  </w:style>
  <w:style w:type="paragraph" w:styleId="MessageHeader">
    <w:name w:val="Message Header"/>
    <w:basedOn w:val="Normal"/>
    <w:link w:val="MessageHeaderChar"/>
    <w:rsid w:val="00B55585"/>
    <w:pPr>
      <w:pBdr>
        <w:top w:color="auto" w:space="1" w:sz="6" w:val="single"/>
        <w:left w:color="auto" w:space="1" w:sz="6" w:val="single"/>
        <w:bottom w:color="auto" w:space="1" w:sz="6" w:val="single"/>
        <w:right w:color="auto" w:space="1" w:sz="6" w:val="single"/>
      </w:pBdr>
      <w:shd w:color="auto" w:fill="auto" w:val="pct20"/>
      <w:spacing w:after="240"/>
      <w:ind w:left="1134" w:hanging="1134"/>
      <w:jc w:val="both"/>
    </w:pPr>
    <w:rPr>
      <w:rFonts w:ascii="Arial" w:cs="Arial" w:eastAsia="SimSun" w:hAnsi="Arial"/>
      <w:sz w:val="24"/>
      <w:szCs w:val="24"/>
      <w:lang w:eastAsia="zh-CN"/>
    </w:rPr>
  </w:style>
  <w:style w:type="character" w:styleId="MessageHeaderChar" w:customStyle="1">
    <w:name w:val="Message Header Char"/>
    <w:basedOn w:val="DefaultParagraphFont"/>
    <w:link w:val="MessageHeader"/>
    <w:rsid w:val="00B55585"/>
    <w:rPr>
      <w:rFonts w:ascii="Arial" w:cs="Arial" w:eastAsia="SimSun" w:hAnsi="Arial"/>
      <w:sz w:val="24"/>
      <w:szCs w:val="24"/>
      <w:shd w:color="auto" w:fill="auto" w:val="pct20"/>
      <w:lang w:eastAsia="zh-CN"/>
    </w:rPr>
  </w:style>
  <w:style w:type="paragraph" w:styleId="NormalIndent">
    <w:name w:val="Normal Indent"/>
    <w:basedOn w:val="Normal"/>
    <w:rsid w:val="00B55585"/>
    <w:pPr>
      <w:spacing w:after="240"/>
      <w:ind w:left="720" w:hanging="510"/>
      <w:jc w:val="both"/>
    </w:pPr>
    <w:rPr>
      <w:rFonts w:ascii="Arial" w:cs="Times New Roman" w:eastAsia="SimSun" w:hAnsi="Arial"/>
      <w:szCs w:val="24"/>
      <w:lang w:eastAsia="zh-CN"/>
    </w:rPr>
  </w:style>
  <w:style w:type="paragraph" w:styleId="NoteHeading">
    <w:name w:val="Note Heading"/>
    <w:basedOn w:val="Normal"/>
    <w:next w:val="Normal"/>
    <w:link w:val="NoteHeadingChar"/>
    <w:rsid w:val="00B55585"/>
    <w:pPr>
      <w:spacing w:after="240"/>
      <w:ind w:left="363" w:hanging="510"/>
      <w:jc w:val="both"/>
    </w:pPr>
    <w:rPr>
      <w:rFonts w:ascii="Arial" w:cs="Times New Roman" w:eastAsia="SimSun" w:hAnsi="Arial"/>
      <w:szCs w:val="24"/>
      <w:lang w:eastAsia="zh-CN"/>
    </w:rPr>
  </w:style>
  <w:style w:type="character" w:styleId="NoteHeadingChar" w:customStyle="1">
    <w:name w:val="Note Heading Char"/>
    <w:basedOn w:val="DefaultParagraphFont"/>
    <w:link w:val="NoteHeading"/>
    <w:rsid w:val="00B55585"/>
    <w:rPr>
      <w:rFonts w:ascii="Arial" w:cs="Times New Roman" w:eastAsia="SimSun" w:hAnsi="Arial"/>
      <w:szCs w:val="24"/>
      <w:lang w:eastAsia="zh-CN"/>
    </w:rPr>
  </w:style>
  <w:style w:type="paragraph" w:styleId="PlainText">
    <w:name w:val="Plain Text"/>
    <w:basedOn w:val="Normal"/>
    <w:link w:val="PlainTextChar"/>
    <w:rsid w:val="00B55585"/>
    <w:pPr>
      <w:spacing w:after="240"/>
      <w:ind w:left="363" w:hanging="510"/>
      <w:jc w:val="both"/>
    </w:pPr>
    <w:rPr>
      <w:rFonts w:ascii="Courier New" w:cs="Courier New" w:eastAsia="SimSun" w:hAnsi="Courier New"/>
      <w:sz w:val="20"/>
      <w:szCs w:val="20"/>
      <w:lang w:eastAsia="zh-CN"/>
    </w:rPr>
  </w:style>
  <w:style w:type="character" w:styleId="PlainTextChar" w:customStyle="1">
    <w:name w:val="Plain Text Char"/>
    <w:basedOn w:val="DefaultParagraphFont"/>
    <w:link w:val="PlainText"/>
    <w:rsid w:val="00B55585"/>
    <w:rPr>
      <w:rFonts w:ascii="Courier New" w:cs="Courier New" w:eastAsia="SimSun" w:hAnsi="Courier New"/>
      <w:sz w:val="20"/>
      <w:szCs w:val="20"/>
      <w:lang w:eastAsia="zh-CN"/>
    </w:rPr>
  </w:style>
  <w:style w:type="paragraph" w:styleId="Salutation">
    <w:name w:val="Salutation"/>
    <w:basedOn w:val="Normal"/>
    <w:next w:val="Normal"/>
    <w:link w:val="SalutationChar"/>
    <w:rsid w:val="00B55585"/>
    <w:pPr>
      <w:spacing w:after="240"/>
      <w:ind w:left="363" w:hanging="510"/>
      <w:jc w:val="both"/>
    </w:pPr>
    <w:rPr>
      <w:rFonts w:ascii="Arial" w:cs="Times New Roman" w:eastAsia="SimSun" w:hAnsi="Arial"/>
      <w:szCs w:val="24"/>
      <w:lang w:eastAsia="zh-CN"/>
    </w:rPr>
  </w:style>
  <w:style w:type="character" w:styleId="SalutationChar" w:customStyle="1">
    <w:name w:val="Salutation Char"/>
    <w:basedOn w:val="DefaultParagraphFont"/>
    <w:link w:val="Salutation"/>
    <w:rsid w:val="00B55585"/>
    <w:rPr>
      <w:rFonts w:ascii="Arial" w:cs="Times New Roman" w:eastAsia="SimSun" w:hAnsi="Arial"/>
      <w:szCs w:val="24"/>
      <w:lang w:eastAsia="zh-CN"/>
    </w:rPr>
  </w:style>
  <w:style w:type="paragraph" w:styleId="Signature">
    <w:name w:val="Signature"/>
    <w:basedOn w:val="Normal"/>
    <w:link w:val="SignatureChar"/>
    <w:rsid w:val="00B55585"/>
    <w:pPr>
      <w:spacing w:after="240"/>
      <w:ind w:left="4252" w:hanging="510"/>
      <w:jc w:val="both"/>
    </w:pPr>
    <w:rPr>
      <w:rFonts w:ascii="Arial" w:cs="Times New Roman" w:eastAsia="SimSun" w:hAnsi="Arial"/>
      <w:szCs w:val="24"/>
      <w:lang w:eastAsia="zh-CN"/>
    </w:rPr>
  </w:style>
  <w:style w:type="character" w:styleId="SignatureChar" w:customStyle="1">
    <w:name w:val="Signature Char"/>
    <w:basedOn w:val="DefaultParagraphFont"/>
    <w:link w:val="Signature"/>
    <w:rsid w:val="00B55585"/>
    <w:rPr>
      <w:rFonts w:ascii="Arial" w:cs="Times New Roman" w:eastAsia="SimSun" w:hAnsi="Arial"/>
      <w:szCs w:val="24"/>
      <w:lang w:eastAsia="zh-CN"/>
    </w:rPr>
  </w:style>
  <w:style w:type="paragraph" w:styleId="Subtitle">
    <w:name w:val="Subtitle"/>
    <w:basedOn w:val="Normal"/>
    <w:next w:val="Normal"/>
    <w:link w:val="SubtitleChar"/>
    <w:uiPriority w:val="11"/>
    <w:qFormat w:val="1"/>
    <w:pPr>
      <w:spacing w:after="60"/>
      <w:ind w:left="363" w:hanging="510"/>
      <w:jc w:val="center"/>
    </w:pPr>
    <w:rPr>
      <w:rFonts w:ascii="Arial" w:cs="Arial" w:eastAsia="Arial" w:hAnsi="Arial"/>
      <w:sz w:val="24"/>
      <w:szCs w:val="24"/>
    </w:rPr>
  </w:style>
  <w:style w:type="character" w:styleId="SubtitleChar" w:customStyle="1">
    <w:name w:val="Subtitle Char"/>
    <w:basedOn w:val="DefaultParagraphFont"/>
    <w:link w:val="Subtitle"/>
    <w:rsid w:val="00B55585"/>
    <w:rPr>
      <w:rFonts w:ascii="Arial" w:cs="Arial" w:eastAsia="SimSun" w:hAnsi="Arial"/>
      <w:sz w:val="24"/>
      <w:szCs w:val="24"/>
      <w:lang w:eastAsia="zh-CN"/>
    </w:rPr>
  </w:style>
  <w:style w:type="table" w:styleId="Table3Deffects1">
    <w:name w:val="Table 3D effects 1"/>
    <w:basedOn w:val="TableNormal"/>
    <w:rsid w:val="00B55585"/>
    <w:pPr>
      <w:spacing w:after="240"/>
      <w:ind w:left="363" w:hanging="510"/>
      <w:jc w:val="both"/>
    </w:pPr>
    <w:rPr>
      <w:rFonts w:ascii="Times New Roman" w:cs="Times New Roman" w:eastAsia="Times New Roman" w:hAnsi="Times New Roman"/>
      <w:sz w:val="20"/>
      <w:szCs w:val="20"/>
    </w:rPr>
    <w:tblPr/>
    <w:tcPr>
      <w:shd w:color="c0c0c0" w:fill="ffffff" w:val="solid"/>
    </w:tcPr>
    <w:tblStylePr w:type="firstRow">
      <w:rPr>
        <w:b w:val="1"/>
        <w:bCs w:val="1"/>
        <w:color w:val="800080"/>
      </w:rPr>
      <w:tblPr/>
      <w:tcPr>
        <w:tcBorders>
          <w:bottom w:color="808080" w:space="0" w:sz="6" w:val="single"/>
          <w:tl2br w:color="auto" w:space="0" w:sz="0" w:val="none"/>
          <w:tr2bl w:color="auto" w:space="0" w:sz="0" w:val="none"/>
        </w:tcBorders>
      </w:tcPr>
    </w:tblStylePr>
    <w:tblStylePr w:type="lastRow">
      <w:tblPr/>
      <w:tcPr>
        <w:tcBorders>
          <w:top w:color="ffffff" w:space="0" w:sz="6" w:val="single"/>
          <w:tl2br w:color="auto" w:space="0" w:sz="0" w:val="none"/>
          <w:tr2bl w:color="auto" w:space="0" w:sz="0" w:val="none"/>
        </w:tcBorders>
      </w:tcPr>
    </w:tblStylePr>
    <w:tblStylePr w:type="firstCol">
      <w:rPr>
        <w:b w:val="1"/>
        <w:bCs w:val="1"/>
      </w:rPr>
      <w:tblPr/>
      <w:tcPr>
        <w:tcBorders>
          <w:right w:color="808080" w:space="0" w:sz="6" w:val="single"/>
          <w:tl2br w:color="auto" w:space="0" w:sz="0" w:val="none"/>
          <w:tr2bl w:color="auto" w:space="0" w:sz="0" w:val="none"/>
        </w:tcBorders>
      </w:tcPr>
    </w:tblStylePr>
    <w:tblStylePr w:type="lastCol">
      <w:tblPr/>
      <w:tcPr>
        <w:tcBorders>
          <w:left w:color="ffffff" w:space="0" w:sz="6" w:val="single"/>
          <w:tl2br w:color="auto" w:space="0" w:sz="0" w:val="none"/>
          <w:tr2bl w:color="auto" w:space="0" w:sz="0" w:val="none"/>
        </w:tcBorders>
      </w:tcPr>
    </w:tblStylePr>
    <w:tblStylePr w:type="neCell">
      <w:tblPr/>
      <w:tcPr>
        <w:tcBorders>
          <w:left w:color="auto" w:space="0" w:sz="0" w:val="none"/>
          <w:bottom w:color="auto" w:space="0" w:sz="0" w:val="none"/>
          <w:tl2br w:color="auto" w:space="0" w:sz="0" w:val="none"/>
          <w:tr2bl w:color="auto" w:space="0" w:sz="0" w:val="none"/>
        </w:tcBorders>
      </w:tcPr>
    </w:tblStylePr>
    <w:tblStylePr w:type="nwCell">
      <w:tblPr/>
      <w:tcPr>
        <w:tcBorders>
          <w:bottom w:color="auto" w:space="0" w:sz="0" w:val="none"/>
          <w:right w:color="auto" w:space="0" w:sz="0" w:val="none"/>
          <w:tl2br w:color="auto" w:space="0" w:sz="0" w:val="none"/>
          <w:tr2bl w:color="auto" w:space="0" w:sz="0" w:val="none"/>
        </w:tcBorders>
      </w:tcPr>
    </w:tblStylePr>
    <w:tblStylePr w:type="seCell">
      <w:tblPr/>
      <w:tcPr>
        <w:tcBorders>
          <w:top w:color="auto" w:space="0" w:sz="0" w:val="none"/>
          <w:left w:color="auto" w:space="0" w:sz="0" w:val="none"/>
          <w:tl2br w:color="auto" w:space="0" w:sz="0" w:val="none"/>
          <w:tr2bl w:color="auto" w:space="0" w:sz="0" w:val="none"/>
        </w:tcBorders>
      </w:tcPr>
    </w:tblStylePr>
    <w:tblStylePr w:type="swCell">
      <w:rPr>
        <w:color w:val="000080"/>
      </w:rPr>
      <w:tblPr/>
      <w:tcPr>
        <w:tcBorders>
          <w:top w:color="auto" w:space="0" w:sz="0" w:val="none"/>
          <w:right w:color="auto" w:space="0" w:sz="0" w:val="none"/>
          <w:tl2br w:color="auto" w:space="0" w:sz="0" w:val="none"/>
          <w:tr2bl w:color="auto" w:space="0" w:sz="0" w:val="none"/>
        </w:tcBorders>
      </w:tcPr>
    </w:tblStylePr>
  </w:style>
  <w:style w:type="table" w:styleId="Table3Deffects2">
    <w:name w:val="Table 3D effects 2"/>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Pr>
    <w:tcPr>
      <w:shd w:color="c0c0c0" w:fill="ffffff" w:val="solid"/>
    </w:tcPr>
    <w:tblStylePr w:type="firstRow">
      <w:rPr>
        <w:b w:val="1"/>
        <w:bCs w:val="1"/>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3Deffects3">
    <w:name w:val="Table 3D effects 3"/>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StyleColBandSize w:val="1"/>
    </w:tblPr>
    <w:tblStylePr w:type="firstRow">
      <w:rPr>
        <w:b w:val="1"/>
        <w:bCs w:val="1"/>
      </w:rPr>
      <w:tblPr/>
      <w:tcPr>
        <w:tcBorders>
          <w:tl2br w:color="auto" w:space="0" w:sz="0" w:val="none"/>
          <w:tr2bl w:color="auto" w:space="0" w:sz="0" w:val="none"/>
        </w:tcBorders>
      </w:tcPr>
    </w:tblStylePr>
    <w:tblStylePr w:type="firstCol">
      <w:tblPr/>
      <w:tcPr>
        <w:tcBorders>
          <w:top w:color="auto" w:space="0" w:sz="0" w:val="none"/>
          <w:bottom w:color="auto" w:space="0" w:sz="0" w:val="none"/>
          <w:right w:color="808080" w:space="0" w:sz="6" w:val="single"/>
          <w:tl2br w:color="auto" w:space="0" w:sz="0" w:val="none"/>
          <w:tr2bl w:color="auto" w:space="0" w:sz="0" w:val="none"/>
        </w:tcBorders>
      </w:tcPr>
    </w:tblStylePr>
    <w:tblStylePr w:type="lastCol">
      <w:tblPr/>
      <w:tcPr>
        <w:tcBorders>
          <w:right w:color="ffffff" w:space="0" w:sz="6" w:val="single"/>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c0c0c0" w:fill="ffffff" w:val="pct50"/>
      </w:tcPr>
    </w:tblStylePr>
    <w:tblStylePr w:type="band1Horz">
      <w:tblPr/>
      <w:tcPr>
        <w:tcBorders>
          <w:top w:color="808080" w:space="0" w:sz="6" w:val="single"/>
          <w:bottom w:color="ffffff" w:space="0" w:sz="6" w:val="single"/>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Classic1">
    <w:name w:val="Table Classic 1"/>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bottom w:color="000000" w:space="0" w:sz="12" w:val="single"/>
      </w:tblBorders>
    </w:tblPr>
    <w:tcPr>
      <w:shd w:color="auto" w:fill="auto" w:val="clear"/>
    </w:tcPr>
    <w:tblStylePr w:type="firstRow">
      <w:rPr>
        <w:i w:val="1"/>
        <w:iCs w:val="1"/>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tblPr/>
      <w:tcPr>
        <w:tcBorders>
          <w:right w:color="000000" w:space="0" w:sz="6" w:val="single"/>
          <w:tl2br w:color="auto" w:space="0" w:sz="0" w:val="none"/>
          <w:tr2bl w:color="auto" w:space="0" w:sz="0" w:val="none"/>
        </w:tcBorders>
      </w:tcPr>
    </w:tblStylePr>
    <w:tblStylePr w:type="neCell">
      <w:rPr>
        <w:b w:val="1"/>
        <w:bCs w:val="1"/>
        <w:i w:val="0"/>
        <w:iCs w:val="0"/>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Classic2">
    <w:name w:val="Table Classic 2"/>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bottom w:color="000000" w:space="0" w:sz="12" w:val="single"/>
      </w:tblBorders>
    </w:tblPr>
    <w:tcPr>
      <w:shd w:color="auto" w:fill="auto" w:val="clear"/>
    </w:tcPr>
    <w:tblStylePr w:type="firstRow">
      <w:rPr>
        <w:color w:val="ffffff"/>
      </w:rPr>
      <w:tblPr/>
      <w:tcPr>
        <w:tcBorders>
          <w:bottom w:color="000000" w:space="0" w:sz="6" w:val="single"/>
          <w:tl2br w:color="auto" w:space="0" w:sz="0" w:val="none"/>
          <w:tr2bl w:color="auto" w:space="0" w:sz="0" w:val="none"/>
        </w:tcBorders>
        <w:shd w:color="800080" w:fill="ffffff" w:val="solid"/>
      </w:tcPr>
    </w:tblStylePr>
    <w:tblStylePr w:type="lastRow">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shd w:color="c0c0c0" w:fill="ffffff" w:val="solid"/>
      </w:tcPr>
    </w:tblStylePr>
    <w:tblStylePr w:type="neCell">
      <w:rPr>
        <w:b w:val="1"/>
        <w:bCs w:val="1"/>
      </w:rPr>
      <w:tblPr/>
      <w:tcPr>
        <w:tcBorders>
          <w:tl2br w:color="auto" w:space="0" w:sz="0" w:val="none"/>
          <w:tr2bl w:color="auto" w:space="0" w:sz="0" w:val="none"/>
        </w:tcBorders>
      </w:tcPr>
    </w:tblStylePr>
    <w:tblStylePr w:type="nwCell">
      <w:tblPr/>
      <w:tcPr>
        <w:tcBorders>
          <w:tl2br w:color="auto" w:space="0" w:sz="0" w:val="none"/>
          <w:tr2bl w:color="auto" w:space="0" w:sz="0" w:val="none"/>
        </w:tcBorders>
        <w:shd w:color="800080" w:fill="ffffff" w:val="solid"/>
      </w:tcPr>
    </w:tblStylePr>
    <w:tblStylePr w:type="swCell">
      <w:rPr>
        <w:color w:val="000080"/>
      </w:rPr>
      <w:tblPr/>
      <w:tcPr>
        <w:tcBorders>
          <w:tl2br w:color="auto" w:space="0" w:sz="0" w:val="none"/>
          <w:tr2bl w:color="auto" w:space="0" w:sz="0" w:val="none"/>
        </w:tcBorders>
      </w:tcPr>
    </w:tblStylePr>
  </w:style>
  <w:style w:type="table" w:styleId="TableClassic3">
    <w:name w:val="Table Classic 3"/>
    <w:basedOn w:val="TableNormal"/>
    <w:rsid w:val="00B55585"/>
    <w:pPr>
      <w:spacing w:after="240"/>
      <w:ind w:left="363" w:hanging="510"/>
      <w:jc w:val="both"/>
    </w:pPr>
    <w:rPr>
      <w:rFonts w:ascii="Times New Roman" w:cs="Times New Roman" w:eastAsia="Times New Roman" w:hAnsi="Times New Roman"/>
      <w:color w:val="000080"/>
      <w:sz w:val="20"/>
      <w:szCs w:val="20"/>
    </w:rPr>
    <w:tblPr>
      <w:tblBorders>
        <w:top w:color="000000" w:space="0" w:sz="12" w:val="single"/>
        <w:left w:color="000000" w:space="0" w:sz="12" w:val="single"/>
        <w:bottom w:color="000000" w:space="0" w:sz="12" w:val="single"/>
        <w:right w:color="000000" w:space="0" w:sz="12" w:val="single"/>
      </w:tblBorders>
    </w:tblPr>
    <w:tcPr>
      <w:shd w:color="c0c0c0" w:fill="ffffff" w:val="solid"/>
    </w:tcPr>
    <w:tblStylePr w:type="firstRow">
      <w:rPr>
        <w:b w:val="1"/>
        <w:bCs w:val="1"/>
        <w:i w:val="1"/>
        <w:iCs w:val="1"/>
        <w:color w:val="ffffff"/>
      </w:rPr>
      <w:tblPr/>
      <w:tcPr>
        <w:tcBorders>
          <w:bottom w:color="000000" w:space="0" w:sz="6" w:val="single"/>
          <w:tl2br w:color="auto" w:space="0" w:sz="0" w:val="none"/>
          <w:tr2bl w:color="auto" w:space="0" w:sz="0" w:val="none"/>
        </w:tcBorders>
        <w:shd w:color="000080" w:fill="ffffff" w:val="solid"/>
      </w:tcPr>
    </w:tblStylePr>
    <w:tblStylePr w:type="lastRow">
      <w:rPr>
        <w:color w:val="000080"/>
      </w:rPr>
      <w:tblPr/>
      <w:tcPr>
        <w:tcBorders>
          <w:top w:color="000000" w:space="0" w:sz="12" w:val="single"/>
          <w:tl2br w:color="auto" w:space="0" w:sz="0" w:val="none"/>
          <w:tr2bl w:color="auto" w:space="0" w:sz="0" w:val="none"/>
        </w:tcBorders>
        <w:shd w:color="ffffff" w:fill="ffffff" w:val="solid"/>
      </w:tcPr>
    </w:tblStylePr>
    <w:tblStylePr w:type="firstCol">
      <w:rPr>
        <w:b w:val="1"/>
        <w:bCs w:val="1"/>
        <w:color w:val="000000"/>
      </w:rPr>
      <w:tblPr/>
      <w:tcPr>
        <w:tcBorders>
          <w:tl2br w:color="auto" w:space="0" w:sz="0" w:val="none"/>
          <w:tr2bl w:color="auto" w:space="0" w:sz="0" w:val="none"/>
        </w:tcBorders>
      </w:tcPr>
    </w:tblStylePr>
  </w:style>
  <w:style w:type="table" w:styleId="TableClassic4">
    <w:name w:val="Table Classic 4"/>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left w:color="000000" w:space="0" w:sz="6" w:val="single"/>
        <w:bottom w:color="000000" w:space="0" w:sz="12" w:val="single"/>
        <w:right w:color="000000" w:space="0" w:sz="6" w:val="single"/>
      </w:tblBorders>
    </w:tblPr>
    <w:tcPr>
      <w:shd w:color="auto" w:fill="auto" w:val="clear"/>
    </w:tcPr>
    <w:tblStylePr w:type="firstRow">
      <w:rPr>
        <w:b w:val="1"/>
        <w:bCs w:val="1"/>
        <w:i w:val="1"/>
        <w:iCs w:val="1"/>
        <w:color w:val="ffffff"/>
      </w:rPr>
      <w:tblPr/>
      <w:tcPr>
        <w:tcBorders>
          <w:bottom w:color="000000" w:space="0" w:sz="6" w:val="single"/>
          <w:tl2br w:color="auto" w:space="0" w:sz="0" w:val="none"/>
          <w:tr2bl w:color="auto" w:space="0" w:sz="0" w:val="none"/>
        </w:tcBorders>
        <w:shd w:color="000080" w:fill="ffffff" w:val="pct50"/>
      </w:tcPr>
    </w:tblStylePr>
    <w:tblStylePr w:type="lastRow">
      <w:rPr>
        <w:color w:val="000080"/>
      </w:rPr>
      <w:tblPr/>
      <w:tcPr>
        <w:tcBorders>
          <w:bottom w:color="000000" w:space="0" w:sz="6" w:val="single"/>
          <w:tl2br w:color="auto" w:space="0" w:sz="0" w:val="none"/>
          <w:tr2bl w:color="auto" w:space="0" w:sz="0" w:val="none"/>
        </w:tcBorders>
        <w:shd w:color="000000" w:fill="ffffff" w:val="pct50"/>
      </w:tcPr>
    </w:tblStylePr>
    <w:tblStylePr w:type="firstCol">
      <w:rPr>
        <w:b w:val="1"/>
        <w:bCs w:val="1"/>
      </w:rPr>
      <w:tblPr/>
      <w:tcPr>
        <w:tcBorders>
          <w:tl2br w:color="auto" w:space="0" w:sz="0" w:val="none"/>
          <w:tr2bl w:color="auto" w:space="0" w:sz="0" w:val="none"/>
        </w:tcBorders>
      </w:tcPr>
    </w:tblStylePr>
    <w:tblStylePr w:type="nwCell">
      <w:rPr>
        <w:b w:val="1"/>
        <w:bCs w:val="1"/>
      </w:rPr>
      <w:tblPr/>
      <w:tcPr>
        <w:tcBorders>
          <w:tl2br w:color="auto" w:space="0" w:sz="0" w:val="none"/>
          <w:tr2bl w:color="auto" w:space="0" w:sz="0" w:val="none"/>
        </w:tcBorders>
      </w:tcPr>
    </w:tblStylePr>
    <w:tblStylePr w:type="swCell">
      <w:rPr>
        <w:color w:val="000080"/>
      </w:rPr>
      <w:tblPr/>
      <w:tcPr>
        <w:tcBorders>
          <w:tl2br w:color="auto" w:space="0" w:sz="0" w:val="none"/>
          <w:tr2bl w:color="auto" w:space="0" w:sz="0" w:val="none"/>
        </w:tcBorders>
      </w:tcPr>
    </w:tblStylePr>
  </w:style>
  <w:style w:type="table" w:styleId="TableColorful1">
    <w:name w:val="Table Colorful 1"/>
    <w:basedOn w:val="TableNormal"/>
    <w:rsid w:val="00B55585"/>
    <w:pPr>
      <w:spacing w:after="240"/>
      <w:ind w:left="363" w:hanging="510"/>
      <w:jc w:val="both"/>
    </w:pPr>
    <w:rPr>
      <w:rFonts w:ascii="Times New Roman" w:cs="Times New Roman" w:eastAsia="Times New Roman" w:hAnsi="Times New Roman"/>
      <w:color w:val="ffffff"/>
      <w:sz w:val="20"/>
      <w:szCs w:val="20"/>
    </w:rPr>
    <w:tblPr>
      <w:tblBorders>
        <w:top w:color="008080" w:space="0" w:sz="12" w:val="single"/>
        <w:left w:color="008080" w:space="0" w:sz="12" w:val="single"/>
        <w:bottom w:color="008080" w:space="0" w:sz="12" w:val="single"/>
        <w:right w:color="008080" w:space="0" w:sz="12" w:val="single"/>
        <w:insideH w:color="00ffff" w:space="0" w:sz="6" w:val="single"/>
      </w:tblBorders>
    </w:tblPr>
    <w:tcPr>
      <w:shd w:color="008080" w:fill="ffffff" w:val="solid"/>
    </w:tcPr>
    <w:tblStylePr w:type="firstRow">
      <w:rPr>
        <w:b w:val="1"/>
        <w:bCs w:val="1"/>
        <w:i w:val="1"/>
        <w:iCs w:val="1"/>
      </w:rPr>
      <w:tblPr/>
      <w:tcPr>
        <w:tcBorders>
          <w:tl2br w:color="auto" w:space="0" w:sz="0" w:val="none"/>
          <w:tr2bl w:color="auto" w:space="0" w:sz="0" w:val="none"/>
        </w:tcBorders>
        <w:shd w:color="000000" w:fill="ffffff" w:val="solid"/>
      </w:tcPr>
    </w:tblStylePr>
    <w:tblStylePr w:type="firstCol">
      <w:rPr>
        <w:b w:val="1"/>
        <w:bCs w:val="1"/>
        <w:i w:val="1"/>
        <w:iCs w:val="1"/>
      </w:rPr>
      <w:tblPr/>
      <w:tcPr>
        <w:tcBorders>
          <w:tl2br w:color="auto" w:space="0" w:sz="0" w:val="none"/>
          <w:tr2bl w:color="auto" w:space="0" w:sz="0" w:val="none"/>
        </w:tcBorders>
        <w:shd w:color="000080" w:fill="ffffff" w:val="solid"/>
      </w:tcPr>
    </w:tblStylePr>
    <w:tblStylePr w:type="nwCell">
      <w:tblPr/>
      <w:tcPr>
        <w:tcBorders>
          <w:tl2br w:color="auto" w:space="0" w:sz="0" w:val="none"/>
          <w:tr2bl w:color="auto" w:space="0" w:sz="0" w:val="none"/>
        </w:tcBorders>
        <w:shd w:color="000000" w:fill="ffffff" w:val="solid"/>
      </w:tcPr>
    </w:tblStylePr>
    <w:tblStylePr w:type="swCell">
      <w:rPr>
        <w:b w:val="1"/>
        <w:bCs w:val="1"/>
        <w:i w:val="0"/>
        <w:iCs w:val="0"/>
      </w:rPr>
      <w:tblPr/>
      <w:tcPr>
        <w:tcBorders>
          <w:tl2br w:color="auto" w:space="0" w:sz="0" w:val="none"/>
          <w:tr2bl w:color="auto" w:space="0" w:sz="0" w:val="none"/>
        </w:tcBorders>
      </w:tcPr>
    </w:tblStylePr>
  </w:style>
  <w:style w:type="table" w:styleId="TableColorful2">
    <w:name w:val="Table Colorful 2"/>
    <w:basedOn w:val="TableNormal"/>
    <w:rsid w:val="00B55585"/>
    <w:pPr>
      <w:spacing w:after="240"/>
      <w:ind w:left="363" w:hanging="510"/>
      <w:jc w:val="both"/>
    </w:pPr>
    <w:rPr>
      <w:rFonts w:ascii="Times New Roman" w:cs="Times New Roman" w:eastAsia="Times New Roman" w:hAnsi="Times New Roman"/>
      <w:sz w:val="20"/>
      <w:szCs w:val="20"/>
    </w:rPr>
    <w:tblPr>
      <w:tblBorders>
        <w:bottom w:color="000000" w:space="0" w:sz="12" w:val="single"/>
      </w:tblBorders>
    </w:tblPr>
    <w:tcPr>
      <w:shd w:color="ffff00" w:fill="ffffff" w:val="pct20"/>
    </w:tcPr>
    <w:tblStylePr w:type="firstRow">
      <w:rPr>
        <w:b w:val="1"/>
        <w:bCs w:val="1"/>
        <w:i w:val="1"/>
        <w:iCs w:val="1"/>
        <w:color w:val="ffffff"/>
      </w:rPr>
      <w:tblPr/>
      <w:tcPr>
        <w:tcBorders>
          <w:bottom w:color="000000" w:space="0" w:sz="12" w:val="single"/>
          <w:tl2br w:color="auto" w:space="0" w:sz="0" w:val="none"/>
          <w:tr2bl w:color="auto" w:space="0" w:sz="0" w:val="none"/>
        </w:tcBorders>
        <w:shd w:color="800000" w:fill="ffffff" w:val="solid"/>
      </w:tcPr>
    </w:tblStylePr>
    <w:tblStylePr w:type="firstCol">
      <w:rPr>
        <w:b w:val="1"/>
        <w:bCs w:val="1"/>
        <w:i w:val="1"/>
        <w:iCs w:val="1"/>
      </w:rPr>
      <w:tblPr/>
      <w:tcPr>
        <w:tcBorders>
          <w:tl2br w:color="auto" w:space="0" w:sz="0" w:val="none"/>
          <w:tr2bl w:color="auto" w:space="0" w:sz="0" w:val="none"/>
        </w:tcBorders>
      </w:tcPr>
    </w:tblStylePr>
    <w:tblStylePr w:type="lastCol">
      <w:tblPr/>
      <w:tcPr>
        <w:tcBorders>
          <w:tl2br w:color="auto" w:space="0" w:sz="0" w:val="none"/>
          <w:tr2bl w:color="auto" w:space="0" w:sz="0" w:val="none"/>
        </w:tcBorders>
        <w:shd w:color="c0c0c0" w:fill="ffffff" w:val="solid"/>
      </w:tcPr>
    </w:tblStylePr>
    <w:tblStylePr w:type="swCell">
      <w:rPr>
        <w:b w:val="1"/>
        <w:bCs w:val="1"/>
        <w:i w:val="0"/>
        <w:iCs w:val="0"/>
      </w:rPr>
      <w:tblPr/>
      <w:tcPr>
        <w:tcBorders>
          <w:tl2br w:color="auto" w:space="0" w:sz="0" w:val="none"/>
          <w:tr2bl w:color="auto" w:space="0" w:sz="0" w:val="none"/>
        </w:tcBorders>
      </w:tcPr>
    </w:tblStylePr>
  </w:style>
  <w:style w:type="table" w:styleId="TableColorful3">
    <w:name w:val="Table Colorful 3"/>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8" w:val="single"/>
        <w:left w:color="000000" w:space="0" w:sz="18" w:val="single"/>
        <w:bottom w:color="000000" w:space="0" w:sz="18" w:val="single"/>
        <w:right w:color="000000" w:space="0" w:sz="18" w:val="single"/>
        <w:insideH w:color="c0c0c0" w:space="0" w:sz="6" w:val="single"/>
      </w:tblBorders>
    </w:tblPr>
    <w:tcPr>
      <w:shd w:color="008080" w:fill="ffffff" w:val="pct25"/>
    </w:tcPr>
    <w:tblStylePr w:type="firstRow">
      <w:tblPr/>
      <w:tcPr>
        <w:tcBorders>
          <w:bottom w:color="000000" w:space="0" w:sz="6" w:val="single"/>
          <w:tl2br w:color="auto" w:space="0" w:sz="0" w:val="none"/>
          <w:tr2bl w:color="auto" w:space="0" w:sz="0" w:val="none"/>
        </w:tcBorders>
        <w:shd w:color="008080" w:fill="ffffff" w:val="solid"/>
      </w:tcPr>
    </w:tblStylePr>
    <w:tblStylePr w:type="firstCol">
      <w:tblPr/>
      <w:tcPr>
        <w:tcBorders>
          <w:left w:color="000000" w:space="0" w:sz="36" w:val="single"/>
          <w:right w:color="000000" w:space="0" w:sz="6" w:val="single"/>
          <w:tl2br w:color="auto" w:space="0" w:sz="0" w:val="none"/>
          <w:tr2bl w:color="auto" w:space="0" w:sz="0" w:val="none"/>
        </w:tcBorders>
        <w:shd w:color="008080" w:fill="ffffff" w:val="solid"/>
      </w:tcPr>
    </w:tblStylePr>
    <w:tblStylePr w:type="nwCell">
      <w:rPr>
        <w:b w:val="1"/>
        <w:bCs w:val="1"/>
        <w:color w:val="ffffff"/>
      </w:rPr>
      <w:tblPr/>
      <w:tcPr>
        <w:tcBorders>
          <w:tl2br w:color="auto" w:space="0" w:sz="0" w:val="none"/>
          <w:tr2bl w:color="auto" w:space="0" w:sz="0" w:val="none"/>
        </w:tcBorders>
        <w:shd w:color="000000" w:fill="ffffff" w:val="solid"/>
      </w:tcPr>
    </w:tblStylePr>
  </w:style>
  <w:style w:type="table" w:styleId="TableColumns1">
    <w:name w:val="Table Columns 1"/>
    <w:basedOn w:val="TableNormal"/>
    <w:rsid w:val="00B55585"/>
    <w:pPr>
      <w:spacing w:after="240"/>
      <w:ind w:left="363" w:hanging="510"/>
      <w:jc w:val="both"/>
    </w:pPr>
    <w:rPr>
      <w:rFonts w:ascii="Times New Roman" w:cs="Times New Roman" w:eastAsia="Times New Roman" w:hAnsi="Times New Roman"/>
      <w:b w:val="1"/>
      <w:bCs w:val="1"/>
      <w:sz w:val="20"/>
      <w:szCs w:val="20"/>
    </w:rPr>
    <w:tblPr>
      <w:tblStyleColBandSize w:val="1"/>
      <w:tblBorders>
        <w:top w:color="000000" w:space="0" w:sz="12" w:val="single"/>
        <w:left w:color="000000" w:space="0" w:sz="12" w:val="single"/>
        <w:bottom w:color="000000" w:space="0" w:sz="12" w:val="single"/>
        <w:right w:color="000000" w:space="0" w:sz="12" w:val="single"/>
      </w:tblBorders>
    </w:tblPr>
    <w:tblStylePr w:type="firstRow">
      <w:rPr>
        <w:b w:val="0"/>
        <w:bCs w:val="0"/>
      </w:rPr>
      <w:tblPr/>
      <w:tcPr>
        <w:tcBorders>
          <w:bottom w:color="000000" w:space="0" w:sz="6" w:val="double"/>
          <w:tl2br w:color="auto" w:space="0" w:sz="0" w:val="none"/>
          <w:tr2bl w:color="auto" w:space="0" w:sz="0" w:val="none"/>
        </w:tcBorders>
      </w:tcPr>
    </w:tblStylePr>
    <w:tblStylePr w:type="lastRow">
      <w:rPr>
        <w:b w:val="0"/>
        <w:bCs w:val="0"/>
      </w:rPr>
      <w:tblPr/>
      <w:tcPr>
        <w:tcBorders>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25"/>
      </w:tcPr>
    </w:tblStylePr>
    <w:tblStylePr w:type="band2Vert">
      <w:rPr>
        <w:color w:val="auto"/>
      </w:rPr>
      <w:tblPr/>
      <w:tcPr>
        <w:shd w:color="ffff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Columns2">
    <w:name w:val="Table Columns 2"/>
    <w:basedOn w:val="TableNormal"/>
    <w:rsid w:val="00B55585"/>
    <w:pPr>
      <w:spacing w:after="240"/>
      <w:ind w:left="363" w:hanging="510"/>
      <w:jc w:val="both"/>
    </w:pPr>
    <w:rPr>
      <w:rFonts w:ascii="Times New Roman" w:cs="Times New Roman" w:eastAsia="Times New Roman" w:hAnsi="Times New Roman"/>
      <w:b w:val="1"/>
      <w:bCs w:val="1"/>
      <w:sz w:val="20"/>
      <w:szCs w:val="20"/>
    </w:rPr>
    <w:tblPr>
      <w:tblStyleColBandSize w:val="1"/>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l2br w:color="auto" w:space="0" w:sz="0" w:val="none"/>
          <w:tr2bl w:color="auto" w:space="0" w:sz="0" w:val="none"/>
        </w:tcBorders>
      </w:tcPr>
    </w:tblStylePr>
    <w:tblStylePr w:type="firstCol">
      <w:rPr>
        <w:b w:val="0"/>
        <w:bCs w:val="0"/>
        <w:color w:val="00000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000000" w:fill="ffffff" w:val="pct30"/>
      </w:tcPr>
    </w:tblStylePr>
    <w:tblStylePr w:type="band2Vert">
      <w:rPr>
        <w:color w:val="auto"/>
      </w:rPr>
      <w:tblPr/>
      <w:tcPr>
        <w:shd w:color="00ff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Columns3">
    <w:name w:val="Table Columns 3"/>
    <w:basedOn w:val="TableNormal"/>
    <w:rsid w:val="00B55585"/>
    <w:pPr>
      <w:spacing w:after="240"/>
      <w:ind w:left="363" w:hanging="510"/>
      <w:jc w:val="both"/>
    </w:pPr>
    <w:rPr>
      <w:rFonts w:ascii="Times New Roman" w:cs="Times New Roman" w:eastAsia="Times New Roman" w:hAnsi="Times New Roman"/>
      <w:b w:val="1"/>
      <w:bCs w:val="1"/>
      <w:sz w:val="20"/>
      <w:szCs w:val="20"/>
    </w:rPr>
    <w:tblPr>
      <w:tblStyleColBandSize w:val="1"/>
      <w:tblBorders>
        <w:top w:color="000080" w:space="0" w:sz="6" w:val="single"/>
        <w:left w:color="000080" w:space="0" w:sz="6" w:val="single"/>
        <w:bottom w:color="000080" w:space="0" w:sz="6" w:val="single"/>
        <w:right w:color="000080" w:space="0" w:sz="6" w:val="single"/>
        <w:insideV w:color="000080" w:space="0" w:sz="6" w:val="single"/>
      </w:tblBorders>
    </w:tblPr>
    <w:tblStylePr w:type="firstRow">
      <w:rPr>
        <w:color w:val="ffffff"/>
      </w:rPr>
      <w:tblPr/>
      <w:tcPr>
        <w:tcBorders>
          <w:tl2br w:color="auto" w:space="0" w:sz="0" w:val="none"/>
          <w:tr2bl w:color="auto" w:space="0" w:sz="0" w:val="none"/>
        </w:tcBorders>
        <w:shd w:color="000080" w:fill="ffffff" w:val="solid"/>
      </w:tcPr>
    </w:tblStylePr>
    <w:tblStylePr w:type="lastRow">
      <w:rPr>
        <w:b w:val="0"/>
        <w:bCs w:val="0"/>
      </w:rPr>
      <w:tblPr/>
      <w:tcPr>
        <w:tcBorders>
          <w:top w:color="00008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Pr/>
      <w:tcPr>
        <w:shd w:color="000000" w:fill="ffffff" w:val="pct10"/>
      </w:tcPr>
    </w:tblStylePr>
    <w:tblStylePr w:type="neCell">
      <w:rPr>
        <w:b w:val="1"/>
        <w:bCs w:val="1"/>
      </w:rPr>
      <w:tblPr/>
      <w:tcPr>
        <w:tcBorders>
          <w:tl2br w:color="auto" w:space="0" w:sz="0" w:val="none"/>
          <w:tr2bl w:color="auto" w:space="0" w:sz="0" w:val="none"/>
        </w:tcBorders>
      </w:tcPr>
    </w:tblStylePr>
  </w:style>
  <w:style w:type="table" w:styleId="TableColumns4">
    <w:name w:val="Table Columns 4"/>
    <w:basedOn w:val="TableNormal"/>
    <w:rsid w:val="00B55585"/>
    <w:pPr>
      <w:spacing w:after="240"/>
      <w:ind w:left="363" w:hanging="510"/>
      <w:jc w:val="both"/>
    </w:pPr>
    <w:rPr>
      <w:rFonts w:ascii="Times New Roman" w:cs="Times New Roman" w:eastAsia="Times New Roman" w:hAnsi="Times New Roman"/>
      <w:sz w:val="20"/>
      <w:szCs w:val="20"/>
    </w:rPr>
    <w:tblPr>
      <w:tblStyleColBandSize w:val="1"/>
    </w:tblPr>
    <w:tblStylePr w:type="firstRow">
      <w:rPr>
        <w:color w:val="ffffff"/>
      </w:rPr>
      <w:tblPr/>
      <w:tcPr>
        <w:tcBorders>
          <w:tl2br w:color="auto" w:space="0" w:sz="0" w:val="none"/>
          <w:tr2bl w:color="auto" w:space="0" w:sz="0" w:val="none"/>
        </w:tcBorders>
        <w:shd w:color="000000" w:fill="ffffff" w:val="solid"/>
      </w:tcPr>
    </w:tblStylePr>
    <w:tblStylePr w:type="lastRow">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tblStylePr w:type="band1Vert">
      <w:rPr>
        <w:color w:val="auto"/>
      </w:rPr>
      <w:tblPr/>
      <w:tcPr>
        <w:shd w:color="008080" w:fill="ffffff" w:val="pct50"/>
      </w:tcPr>
    </w:tblStylePr>
    <w:tblStylePr w:type="band2Vert">
      <w:rPr>
        <w:color w:val="auto"/>
      </w:rPr>
      <w:tblPr/>
      <w:tcPr>
        <w:shd w:color="000000" w:fill="ffffff" w:val="pct10"/>
      </w:tcPr>
    </w:tblStylePr>
  </w:style>
  <w:style w:type="table" w:styleId="TableColumns5">
    <w:name w:val="Table Columns 5"/>
    <w:basedOn w:val="TableNormal"/>
    <w:rsid w:val="00B55585"/>
    <w:pPr>
      <w:spacing w:after="240"/>
      <w:ind w:left="363" w:hanging="510"/>
      <w:jc w:val="both"/>
    </w:pPr>
    <w:rPr>
      <w:rFonts w:ascii="Times New Roman" w:cs="Times New Roman" w:eastAsia="Times New Roman" w:hAnsi="Times New Roman"/>
      <w:sz w:val="20"/>
      <w:szCs w:val="20"/>
    </w:rPr>
    <w:tblPr>
      <w:tblStyleColBandSize w:val="1"/>
      <w:tblBorders>
        <w:top w:color="808080" w:space="0" w:sz="12" w:val="single"/>
        <w:left w:color="808080" w:space="0" w:sz="12" w:val="single"/>
        <w:bottom w:color="808080" w:space="0" w:sz="12" w:val="single"/>
        <w:right w:color="808080" w:space="0" w:sz="12" w:val="single"/>
        <w:insideV w:color="c0c0c0" w:space="0" w:sz="6" w:val="single"/>
      </w:tblBorders>
    </w:tblPr>
    <w:tblStylePr w:type="firstRow">
      <w:rPr>
        <w:b w:val="1"/>
        <w:bCs w:val="1"/>
        <w:i w:val="1"/>
        <w:iCs w:val="1"/>
      </w:rPr>
      <w:tblPr/>
      <w:tcPr>
        <w:tcBorders>
          <w:bottom w:color="808080" w:space="0" w:sz="6" w:val="single"/>
          <w:tl2br w:color="auto" w:space="0" w:sz="0" w:val="none"/>
          <w:tr2bl w:color="auto" w:space="0" w:sz="0" w:val="none"/>
        </w:tcBorders>
      </w:tcPr>
    </w:tblStylePr>
    <w:tblStylePr w:type="lastRow">
      <w:rPr>
        <w:b w:val="1"/>
        <w:bCs w:val="1"/>
      </w:rPr>
      <w:tblPr/>
      <w:tcPr>
        <w:tcBorders>
          <w:top w:color="80808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tblStylePr w:type="band1Vert">
      <w:rPr>
        <w:color w:val="auto"/>
      </w:rPr>
      <w:tblPr/>
      <w:tcPr>
        <w:shd w:color="c0c0c0" w:fill="ffffff" w:val="solid"/>
      </w:tcPr>
    </w:tblStylePr>
    <w:tblStylePr w:type="band2Vert">
      <w:rPr>
        <w:color w:val="auto"/>
      </w:rPr>
    </w:tblStylePr>
  </w:style>
  <w:style w:type="table" w:styleId="TableContemporary">
    <w:name w:val="Table Contemporary"/>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Borders>
        <w:insideH w:color="ffffff" w:space="0" w:sz="18" w:val="single"/>
        <w:insideV w:color="ffffff" w:space="0" w:sz="18" w:val="single"/>
      </w:tblBorders>
    </w:tblPr>
    <w:tblStylePr w:type="firstRow">
      <w:rPr>
        <w:b w:val="1"/>
        <w:bCs w:val="1"/>
        <w:color w:val="auto"/>
      </w:rPr>
      <w:tblPr/>
      <w:tcPr>
        <w:tcBorders>
          <w:tl2br w:color="auto" w:space="0" w:sz="0" w:val="none"/>
          <w:tr2bl w:color="auto" w:space="0" w:sz="0" w:val="none"/>
        </w:tcBorders>
        <w:shd w:color="000000" w:fill="ffffff" w:val="pct20"/>
      </w:tcPr>
    </w:tblStylePr>
    <w:tblStylePr w:type="band1Horz">
      <w:rPr>
        <w:color w:val="auto"/>
      </w:rPr>
      <w:tblPr/>
      <w:tcPr>
        <w:tcBorders>
          <w:tl2br w:color="auto" w:space="0" w:sz="0" w:val="none"/>
          <w:tr2bl w:color="auto" w:space="0" w:sz="0" w:val="none"/>
        </w:tcBorders>
        <w:shd w:color="000000" w:fill="ffffff" w:val="pct5"/>
      </w:tcPr>
    </w:tblStylePr>
    <w:tblStylePr w:type="band2Horz">
      <w:rPr>
        <w:color w:val="auto"/>
      </w:rPr>
      <w:tblPr/>
      <w:tcPr>
        <w:tcBorders>
          <w:tl2br w:color="auto" w:space="0" w:sz="0" w:val="none"/>
          <w:tr2bl w:color="auto" w:space="0" w:sz="0" w:val="none"/>
        </w:tcBorders>
        <w:shd w:color="000000" w:fill="ffffff" w:val="pct20"/>
      </w:tcPr>
    </w:tblStylePr>
  </w:style>
  <w:style w:type="table" w:styleId="TableElegant">
    <w:name w:val="Table Elegant"/>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6" w:val="double"/>
        <w:left w:color="000000" w:space="0" w:sz="6" w:val="double"/>
        <w:bottom w:color="000000" w:space="0" w:sz="6" w:val="double"/>
        <w:right w:color="000000" w:space="0" w:sz="6" w:val="double"/>
        <w:insideH w:color="000000" w:space="0" w:sz="6" w:val="single"/>
        <w:insideV w:color="000000" w:space="0" w:sz="6" w:val="single"/>
      </w:tblBorders>
    </w:tblPr>
    <w:tcPr>
      <w:shd w:color="auto" w:fill="auto" w:val="clear"/>
    </w:tcPr>
    <w:tblStylePr w:type="firstRow">
      <w:rPr>
        <w:caps w:val="1"/>
        <w:color w:val="auto"/>
      </w:rPr>
      <w:tblPr/>
      <w:tcPr>
        <w:tcBorders>
          <w:tl2br w:color="auto" w:space="0" w:sz="0" w:val="none"/>
          <w:tr2bl w:color="auto" w:space="0" w:sz="0" w:val="none"/>
        </w:tcBorders>
      </w:tcPr>
    </w:tblStylePr>
  </w:style>
  <w:style w:type="table" w:styleId="TableGrid10">
    <w:name w:val="Table Grid 1"/>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lastRow">
      <w:rPr>
        <w:i w:val="1"/>
        <w:iCs w:val="1"/>
      </w:rPr>
      <w:tblPr/>
      <w:tcPr>
        <w:tcBorders>
          <w:tl2br w:color="auto" w:space="0" w:sz="0" w:val="none"/>
          <w:tr2bl w:color="auto" w:space="0" w:sz="0" w:val="none"/>
        </w:tcBorders>
      </w:tcPr>
    </w:tblStylePr>
    <w:tblStylePr w:type="lastCol">
      <w:rPr>
        <w:i w:val="1"/>
        <w:iCs w:val="1"/>
      </w:rPr>
      <w:tblPr/>
      <w:tcPr>
        <w:tcBorders>
          <w:tl2br w:color="auto" w:space="0" w:sz="0" w:val="none"/>
          <w:tr2bl w:color="auto" w:space="0" w:sz="0" w:val="none"/>
        </w:tcBorders>
      </w:tcPr>
    </w:tblStylePr>
  </w:style>
  <w:style w:type="table" w:styleId="TableGrid2">
    <w:name w:val="Table Grid 2"/>
    <w:basedOn w:val="TableNormal"/>
    <w:rsid w:val="00B55585"/>
    <w:pPr>
      <w:spacing w:after="240"/>
      <w:ind w:left="363" w:hanging="510"/>
      <w:jc w:val="both"/>
    </w:pPr>
    <w:rPr>
      <w:rFonts w:ascii="Times New Roman" w:cs="Times New Roman" w:eastAsia="Times New Roman" w:hAnsi="Times New Roman"/>
      <w:sz w:val="20"/>
      <w:szCs w:val="20"/>
    </w:rPr>
    <w:tblPr>
      <w:tblBorders>
        <w:insideH w:color="000000" w:space="0" w:sz="6" w:val="single"/>
        <w:insideV w:color="000000" w:space="0" w:sz="6" w:val="single"/>
      </w:tblBorders>
    </w:tblPr>
    <w:tcPr>
      <w:shd w:color="auto" w:fill="auto" w:val="clear"/>
    </w:tcPr>
    <w:tblStylePr w:type="firstRow">
      <w:rPr>
        <w:b w:val="1"/>
        <w:bCs w:val="1"/>
      </w:rPr>
      <w:tblPr/>
      <w:tcPr>
        <w:tcBorders>
          <w:tl2br w:color="auto" w:space="0" w:sz="0" w:val="none"/>
          <w:tr2bl w:color="auto" w:space="0" w:sz="0" w:val="none"/>
        </w:tcBorders>
      </w:tcPr>
    </w:tblStylePr>
    <w:tblStylePr w:type="lastRow">
      <w:rPr>
        <w:b w:val="1"/>
        <w:bCs w:val="1"/>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style>
  <w:style w:type="table" w:styleId="TableGrid3">
    <w:name w:val="Table Grid 3"/>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6" w:val="single"/>
        <w:left w:color="000000" w:space="0" w:sz="12" w:val="single"/>
        <w:bottom w:color="000000" w:space="0" w:sz="6" w:val="single"/>
        <w:right w:color="000000" w:space="0" w:sz="12" w:val="single"/>
        <w:insideV w:color="000000" w:space="0" w:sz="6" w:val="single"/>
      </w:tblBorders>
    </w:tblPr>
    <w:tcPr>
      <w:shd w:color="auto" w:fill="auto" w:val="clear"/>
    </w:tcPr>
    <w:tblStylePr w:type="firstRow">
      <w:tblPr/>
      <w:tcPr>
        <w:tcBorders>
          <w:bottom w:color="000000" w:space="0" w:sz="6" w:val="single"/>
          <w:tl2br w:color="auto" w:space="0" w:sz="0" w:val="none"/>
          <w:tr2bl w:color="auto" w:space="0" w:sz="0" w:val="none"/>
        </w:tcBorders>
        <w:shd w:color="ffff00" w:fill="ffffff" w:val="pct30"/>
      </w:tcPr>
    </w:tblStylePr>
    <w:tblStylePr w:type="lastRow">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style>
  <w:style w:type="table" w:styleId="TableGrid4">
    <w:name w:val="Table Grid 4"/>
    <w:basedOn w:val="TableNormal"/>
    <w:rsid w:val="00B55585"/>
    <w:pPr>
      <w:spacing w:after="240"/>
      <w:ind w:left="363" w:hanging="510"/>
      <w:jc w:val="both"/>
    </w:pPr>
    <w:rPr>
      <w:rFonts w:ascii="Times New Roman" w:cs="Times New Roman" w:eastAsia="Times New Roman" w:hAnsi="Times New Roman"/>
      <w:sz w:val="20"/>
      <w:szCs w:val="20"/>
    </w:rPr>
    <w:tblPr>
      <w:tblBorders>
        <w:left w:color="000000" w:space="0" w:sz="12" w:val="single"/>
        <w:right w:color="000000" w:space="0" w:sz="12" w:val="single"/>
        <w:insideH w:color="000000" w:space="0" w:sz="6" w:val="single"/>
        <w:insideV w:color="000000" w:space="0" w:sz="6" w:val="single"/>
      </w:tblBorders>
    </w:tblPr>
    <w:tcPr>
      <w:shd w:color="auto" w:fill="auto" w:val="clear"/>
    </w:tcPr>
    <w:tblStylePr w:type="firstRow">
      <w:rPr>
        <w:color w:val="auto"/>
      </w:rPr>
      <w:tblPr/>
      <w:tcPr>
        <w:tcBorders>
          <w:bottom w:color="000000" w:space="0" w:sz="6" w:val="single"/>
          <w:tl2br w:color="auto" w:space="0" w:sz="0" w:val="none"/>
          <w:tr2bl w:color="auto" w:space="0" w:sz="0" w:val="none"/>
        </w:tcBorders>
        <w:shd w:color="ffff00" w:fill="ffffff" w:val="pct30"/>
      </w:tcPr>
    </w:tblStylePr>
    <w:tblStylePr w:type="lastRow">
      <w:rPr>
        <w:b w:val="1"/>
        <w:bCs w:val="1"/>
        <w:color w:val="auto"/>
      </w:rPr>
      <w:tblPr/>
      <w:tcPr>
        <w:tcBorders>
          <w:top w:color="000000" w:space="0" w:sz="6" w:val="single"/>
          <w:tl2br w:color="auto" w:space="0" w:sz="0" w:val="none"/>
          <w:tr2bl w:color="auto" w:space="0" w:sz="0" w:val="none"/>
        </w:tcBorders>
        <w:shd w:color="ffff00" w:fill="ffffff" w:val="pct30"/>
      </w:tcPr>
    </w:tblStylePr>
    <w:tblStylePr w:type="lastCol">
      <w:rPr>
        <w:b w:val="1"/>
        <w:bCs w:val="1"/>
        <w:color w:val="auto"/>
      </w:rPr>
      <w:tblPr/>
      <w:tcPr>
        <w:tcBorders>
          <w:tl2br w:color="auto" w:space="0" w:sz="0" w:val="none"/>
          <w:tr2bl w:color="auto" w:space="0" w:sz="0" w:val="none"/>
        </w:tcBorders>
      </w:tcPr>
    </w:tblStylePr>
  </w:style>
  <w:style w:type="table" w:styleId="TableGrid5">
    <w:name w:val="Table Grid 5"/>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tblPr/>
      <w:tcPr>
        <w:tcBorders>
          <w:bottom w:color="000000" w:space="0" w:sz="12" w:val="single"/>
          <w:tl2br w:color="auto" w:space="0" w:sz="0" w:val="none"/>
          <w:tr2bl w:color="auto" w:space="0" w:sz="0" w:val="none"/>
        </w:tcBorders>
      </w:tcPr>
    </w:tblStylePr>
    <w:tblStylePr w:type="lastRow">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table" w:styleId="TableGrid6">
    <w:name w:val="Table Grid 6"/>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left w:color="000000" w:space="0" w:sz="12" w:val="single"/>
        <w:bottom w:color="000000" w:space="0" w:sz="12" w:val="single"/>
        <w:right w:color="000000" w:space="0" w:sz="12" w:val="single"/>
        <w:insideV w:color="000000" w:space="0" w:sz="6" w:val="single"/>
      </w:tblBorders>
    </w:tblPr>
    <w:tcPr>
      <w:shd w:color="auto" w:fill="auto" w:val="clear"/>
    </w:tcPr>
    <w:tblStylePr w:type="firstRow">
      <w:rPr>
        <w:b w:val="1"/>
        <w:bCs w:val="1"/>
      </w:rPr>
      <w:tblPr/>
      <w:tcPr>
        <w:tcBorders>
          <w:bottom w:color="000000" w:space="0" w:sz="6" w:val="single"/>
          <w:tl2br w:color="auto" w:space="0" w:sz="0" w:val="none"/>
          <w:tr2bl w:color="auto" w:space="0" w:sz="0" w:val="none"/>
        </w:tcBorders>
      </w:tcPr>
    </w:tblStylePr>
    <w:tblStylePr w:type="lastRow">
      <w:rPr>
        <w:color w:val="auto"/>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table" w:styleId="TableGrid7">
    <w:name w:val="Table Grid 7"/>
    <w:basedOn w:val="TableNormal"/>
    <w:rsid w:val="00B55585"/>
    <w:pPr>
      <w:spacing w:after="240"/>
      <w:ind w:left="363" w:hanging="510"/>
      <w:jc w:val="both"/>
    </w:pPr>
    <w:rPr>
      <w:rFonts w:ascii="Times New Roman" w:cs="Times New Roman" w:eastAsia="Times New Roman" w:hAnsi="Times New Roman"/>
      <w:b w:val="1"/>
      <w:bCs w:val="1"/>
      <w:sz w:val="20"/>
      <w:szCs w:val="20"/>
    </w:rPr>
    <w:tblPr>
      <w:tblBorders>
        <w:top w:color="000000" w:space="0" w:sz="12" w:val="single"/>
        <w:left w:color="000000" w:space="0" w:sz="12" w:val="single"/>
        <w:bottom w:color="000000" w:space="0" w:sz="12" w:val="single"/>
        <w:right w:color="000000" w:space="0" w:sz="12" w:val="single"/>
        <w:insideH w:color="000000" w:space="0" w:sz="6" w:val="single"/>
        <w:insideV w:color="000000" w:space="0" w:sz="6" w:val="single"/>
      </w:tblBorders>
    </w:tblPr>
    <w:tcPr>
      <w:shd w:color="auto" w:fill="auto" w:val="clear"/>
    </w:tcPr>
    <w:tblStylePr w:type="firstRow">
      <w:rPr>
        <w:b w:val="0"/>
        <w:bCs w:val="0"/>
      </w:rPr>
      <w:tblPr/>
      <w:tcPr>
        <w:tcBorders>
          <w:bottom w:color="000000" w:space="0" w:sz="12" w:val="single"/>
          <w:tl2br w:color="auto" w:space="0" w:sz="0" w:val="none"/>
          <w:tr2bl w:color="auto" w:space="0" w:sz="0" w:val="none"/>
        </w:tcBorders>
      </w:tcPr>
    </w:tblStylePr>
    <w:tblStylePr w:type="lastRow">
      <w:rPr>
        <w:b w:val="0"/>
        <w:bCs w:val="0"/>
      </w:rPr>
      <w:tblPr/>
      <w:tcPr>
        <w:tcBorders>
          <w:top w:color="000000" w:space="0" w:sz="6" w:val="single"/>
          <w:tl2br w:color="auto" w:space="0" w:sz="0" w:val="none"/>
          <w:tr2bl w:color="auto" w:space="0" w:sz="0" w:val="none"/>
        </w:tcBorders>
      </w:tcPr>
    </w:tblStylePr>
    <w:tblStylePr w:type="firstCol">
      <w:rPr>
        <w:b w:val="0"/>
        <w:bCs w:val="0"/>
      </w:rPr>
      <w:tblPr/>
      <w:tcPr>
        <w:tcBorders>
          <w:tl2br w:color="auto" w:space="0" w:sz="0" w:val="none"/>
          <w:tr2bl w:color="auto" w:space="0" w:sz="0" w:val="none"/>
        </w:tcBorders>
      </w:tcPr>
    </w:tblStylePr>
    <w:tblStylePr w:type="lastCol">
      <w:rPr>
        <w:b w:val="0"/>
        <w:bCs w:val="0"/>
      </w:rPr>
      <w:tblPr/>
      <w:tcPr>
        <w:tcBorders>
          <w:tl2br w:color="auto" w:space="0" w:sz="0" w:val="none"/>
          <w:tr2bl w:color="auto" w:space="0" w:sz="0" w:val="none"/>
        </w:tcBorders>
      </w:tcPr>
    </w:tblStylePr>
    <w:tblStylePr w:type="nwCell">
      <w:tblPr/>
      <w:tcPr>
        <w:tcBorders>
          <w:tl2br w:color="000000" w:space="0" w:sz="6" w:val="single"/>
          <w:tr2bl w:color="auto" w:space="0" w:sz="0" w:val="none"/>
        </w:tcBorders>
      </w:tcPr>
    </w:tblStylePr>
  </w:style>
  <w:style w:type="table" w:styleId="TableGrid8">
    <w:name w:val="Table Grid 8"/>
    <w:basedOn w:val="TableNormal"/>
    <w:rsid w:val="00B55585"/>
    <w:pPr>
      <w:spacing w:after="240"/>
      <w:ind w:left="363" w:hanging="510"/>
      <w:jc w:val="both"/>
    </w:pPr>
    <w:rPr>
      <w:rFonts w:ascii="Times New Roman" w:cs="Times New Roman" w:eastAsia="Times New Roman" w:hAnsi="Times New Roman"/>
      <w:sz w:val="20"/>
      <w:szCs w:val="20"/>
    </w:rPr>
    <w:tblPr>
      <w:tblBorders>
        <w:top w:color="000080" w:space="0" w:sz="6" w:val="single"/>
        <w:left w:color="000080" w:space="0" w:sz="6" w:val="single"/>
        <w:bottom w:color="000080" w:space="0" w:sz="6" w:val="single"/>
        <w:right w:color="000080" w:space="0" w:sz="6" w:val="single"/>
        <w:insideH w:color="000080" w:space="0" w:sz="6" w:val="single"/>
        <w:insideV w:color="000080" w:space="0" w:sz="6" w:val="single"/>
      </w:tblBorders>
    </w:tblPr>
    <w:tcPr>
      <w:shd w:color="auto" w:fill="auto" w:val="clear"/>
    </w:tcPr>
    <w:tblStylePr w:type="firstRow">
      <w:rPr>
        <w:b w:val="1"/>
        <w:bCs w:val="1"/>
        <w:color w:val="ffffff"/>
      </w:rPr>
      <w:tblPr/>
      <w:tcPr>
        <w:tcBorders>
          <w:tl2br w:color="auto" w:space="0" w:sz="0" w:val="none"/>
          <w:tr2bl w:color="auto" w:space="0" w:sz="0" w:val="none"/>
        </w:tcBorders>
        <w:shd w:color="000080" w:fill="ffffff" w:val="solid"/>
      </w:tcPr>
    </w:tblStylePr>
    <w:tblStylePr w:type="lastRow">
      <w:rPr>
        <w:b w:val="1"/>
        <w:bCs w:val="1"/>
        <w:color w:val="auto"/>
      </w:rPr>
      <w:tblPr/>
      <w:tcPr>
        <w:tcBorders>
          <w:tl2br w:color="auto" w:space="0" w:sz="0" w:val="none"/>
          <w:tr2bl w:color="auto" w:space="0" w:sz="0" w:val="none"/>
        </w:tcBorders>
      </w:tcPr>
    </w:tblStylePr>
    <w:tblStylePr w:type="lastCol">
      <w:rPr>
        <w:b w:val="1"/>
        <w:bCs w:val="1"/>
        <w:color w:val="auto"/>
      </w:rPr>
      <w:tblPr/>
      <w:tcPr>
        <w:tcBorders>
          <w:tl2br w:color="auto" w:space="0" w:sz="0" w:val="none"/>
          <w:tr2bl w:color="auto" w:space="0" w:sz="0" w:val="none"/>
        </w:tcBorders>
      </w:tcPr>
    </w:tblStylePr>
  </w:style>
  <w:style w:type="table" w:styleId="TableList1">
    <w:name w:val="Table List 1"/>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Borders>
        <w:top w:color="008080" w:space="0" w:sz="12" w:val="single"/>
        <w:left w:color="008080" w:space="0" w:sz="6" w:val="single"/>
        <w:bottom w:color="008080" w:space="0" w:sz="12" w:val="single"/>
        <w:right w:color="008080" w:space="0" w:sz="6" w:val="single"/>
      </w:tblBorders>
    </w:tblPr>
    <w:tblStylePr w:type="firstRow">
      <w:rPr>
        <w:b w:val="1"/>
        <w:bCs w:val="1"/>
        <w:i w:val="1"/>
        <w:iCs w:val="1"/>
        <w:color w:val="800000"/>
      </w:rPr>
      <w:tblPr/>
      <w:tcPr>
        <w:tcBorders>
          <w:bottom w:color="000000" w:space="0" w:sz="6" w:val="single"/>
          <w:tl2br w:color="auto" w:space="0" w:sz="0" w:val="none"/>
          <w:tr2bl w:color="auto" w:space="0" w:sz="0" w:val="none"/>
        </w:tcBorders>
        <w:shd w:color="c0c0c0" w:fill="ffffff" w:val="solid"/>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c0c0c0" w:fill="ffffff" w:val="solid"/>
      </w:tcPr>
    </w:tblStylePr>
    <w:tblStylePr w:type="band2Horz">
      <w:rPr>
        <w:color w:val="auto"/>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List2">
    <w:name w:val="Table List 2"/>
    <w:basedOn w:val="TableNormal"/>
    <w:rsid w:val="00B55585"/>
    <w:pPr>
      <w:spacing w:after="240"/>
      <w:ind w:left="363" w:hanging="510"/>
      <w:jc w:val="both"/>
    </w:pPr>
    <w:rPr>
      <w:rFonts w:ascii="Times New Roman" w:cs="Times New Roman" w:eastAsia="Times New Roman" w:hAnsi="Times New Roman"/>
      <w:sz w:val="20"/>
      <w:szCs w:val="20"/>
    </w:rPr>
    <w:tblPr>
      <w:tblStyleRowBandSize w:val="2"/>
      <w:tblBorders>
        <w:bottom w:color="808080" w:space="0" w:sz="12" w:val="single"/>
      </w:tblBorders>
    </w:tblPr>
    <w:tblStylePr w:type="firstRow">
      <w:rPr>
        <w:b w:val="1"/>
        <w:bCs w:val="1"/>
        <w:color w:val="ffffff"/>
      </w:rPr>
      <w:tblPr/>
      <w:tcPr>
        <w:tcBorders>
          <w:bottom w:color="000000" w:space="0" w:sz="6" w:val="single"/>
          <w:tl2br w:color="auto" w:space="0" w:sz="0" w:val="none"/>
          <w:tr2bl w:color="auto" w:space="0" w:sz="0" w:val="none"/>
        </w:tcBorders>
        <w:shd w:color="008080" w:fill="008000" w:val="pct75"/>
      </w:tcPr>
    </w:tblStylePr>
    <w:tblStylePr w:type="lastRow">
      <w:tblPr/>
      <w:tcPr>
        <w:tcBorders>
          <w:top w:color="000000" w:space="0" w:sz="6" w:val="single"/>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ff00" w:fill="ffffff" w:val="pct20"/>
      </w:tcPr>
    </w:tblStylePr>
    <w:tblStylePr w:type="band2Horz">
      <w:rPr>
        <w:color w:val="auto"/>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List3">
    <w:name w:val="Table List 3"/>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bottom w:color="000000" w:space="0" w:sz="12" w:val="single"/>
        <w:insideH w:color="000000" w:space="0" w:sz="6" w:val="single"/>
      </w:tblBorders>
    </w:tblPr>
    <w:tcPr>
      <w:shd w:color="auto" w:fill="auto" w:val="clear"/>
    </w:tcPr>
    <w:tblStylePr w:type="firstRow">
      <w:rPr>
        <w:b w:val="1"/>
        <w:bCs w:val="1"/>
        <w:color w:val="000080"/>
      </w:rPr>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swCell">
      <w:rPr>
        <w:i w:val="1"/>
        <w:iCs w:val="1"/>
        <w:color w:val="000080"/>
      </w:rPr>
      <w:tblPr/>
      <w:tcPr>
        <w:tcBorders>
          <w:tl2br w:color="auto" w:space="0" w:sz="0" w:val="none"/>
          <w:tr2bl w:color="auto" w:space="0" w:sz="0" w:val="none"/>
        </w:tcBorders>
      </w:tcPr>
    </w:tblStylePr>
  </w:style>
  <w:style w:type="table" w:styleId="TableList4">
    <w:name w:val="Table List 4"/>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left w:color="000000" w:space="0" w:sz="12" w:val="single"/>
        <w:bottom w:color="000000" w:space="0" w:sz="12" w:val="single"/>
        <w:right w:color="000000" w:space="0" w:sz="12" w:val="single"/>
        <w:insideH w:color="000000" w:space="0" w:sz="6" w:val="single"/>
      </w:tblBorders>
    </w:tblPr>
    <w:tcPr>
      <w:shd w:color="auto" w:fill="auto" w:val="clear"/>
    </w:tcPr>
    <w:tblStylePr w:type="firstRow">
      <w:rPr>
        <w:b w:val="1"/>
        <w:bCs w:val="1"/>
        <w:color w:val="ffffff"/>
      </w:rPr>
      <w:tblPr/>
      <w:tcPr>
        <w:tcBorders>
          <w:bottom w:color="000000" w:space="0" w:sz="12" w:val="single"/>
          <w:tl2br w:color="auto" w:space="0" w:sz="0" w:val="none"/>
          <w:tr2bl w:color="auto" w:space="0" w:sz="0" w:val="none"/>
        </w:tcBorders>
        <w:shd w:color="808080" w:fill="ffffff" w:val="solid"/>
      </w:tcPr>
    </w:tblStylePr>
  </w:style>
  <w:style w:type="table" w:styleId="TableList5">
    <w:name w:val="Table List 5"/>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6" w:val="single"/>
        <w:left w:color="000000" w:space="0" w:sz="6" w:val="single"/>
        <w:bottom w:color="000000" w:space="0" w:sz="6" w:val="single"/>
        <w:right w:color="000000" w:space="0" w:sz="6" w:val="single"/>
        <w:insideH w:color="000000" w:space="0" w:sz="6" w:val="single"/>
      </w:tblBorders>
    </w:tblPr>
    <w:tcPr>
      <w:shd w:color="auto" w:fill="auto" w:val="clear"/>
    </w:tcPr>
    <w:tblStylePr w:type="firstRow">
      <w:rPr>
        <w:b w:val="1"/>
        <w:bCs w:val="1"/>
      </w:rPr>
      <w:tblPr/>
      <w:tcPr>
        <w:tcBorders>
          <w:bottom w:color="000000" w:space="0" w:sz="12"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style>
  <w:style w:type="table" w:styleId="TableList6">
    <w:name w:val="Table List 6"/>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Borders>
        <w:top w:color="000000" w:space="0" w:sz="6" w:val="single"/>
        <w:left w:color="000000" w:space="0" w:sz="6" w:val="single"/>
        <w:bottom w:color="000000" w:space="0" w:sz="6" w:val="single"/>
        <w:right w:color="000000" w:space="0" w:sz="6" w:val="single"/>
      </w:tblBorders>
    </w:tblPr>
    <w:tcPr>
      <w:shd w:color="000000" w:fill="ffffff" w:val="pct50"/>
    </w:tcPr>
    <w:tblStylePr w:type="firstRow">
      <w:rPr>
        <w:b w:val="1"/>
        <w:bCs w:val="1"/>
      </w:rPr>
      <w:tblPr/>
      <w:tcPr>
        <w:tcBorders>
          <w:bottom w:color="000000" w:space="0" w:sz="12" w:val="single"/>
          <w:tl2br w:color="auto" w:space="0" w:sz="0" w:val="none"/>
          <w:tr2bl w:color="auto" w:space="0" w:sz="0" w:val="none"/>
        </w:tcBorders>
      </w:tcPr>
    </w:tblStylePr>
    <w:tblStylePr w:type="firstCol">
      <w:rPr>
        <w:b w:val="1"/>
        <w:bCs w:val="1"/>
      </w:rPr>
      <w:tblPr/>
      <w:tcPr>
        <w:tcBorders>
          <w:right w:color="000000" w:space="0" w:sz="12" w:val="single"/>
          <w:tl2br w:color="auto" w:space="0" w:sz="0" w:val="none"/>
          <w:tr2bl w:color="auto" w:space="0" w:sz="0" w:val="none"/>
        </w:tcBorders>
      </w:tcPr>
    </w:tblStylePr>
    <w:tblStylePr w:type="band1Horz">
      <w:tblPr/>
      <w:tcPr>
        <w:tcBorders>
          <w:tl2br w:color="auto" w:space="0" w:sz="0" w:val="none"/>
          <w:tr2bl w:color="auto" w:space="0" w:sz="0" w:val="none"/>
        </w:tcBorders>
        <w:shd w:color="000000" w:fill="ffffff" w:val="pct25"/>
      </w:tcPr>
    </w:tblStylePr>
  </w:style>
  <w:style w:type="table" w:styleId="TableList7">
    <w:name w:val="Table List 7"/>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Borders>
        <w:top w:color="008000" w:space="0" w:sz="12" w:val="single"/>
        <w:left w:color="008000" w:space="0" w:sz="6" w:val="single"/>
        <w:bottom w:color="008000" w:space="0" w:sz="12" w:val="single"/>
        <w:right w:color="008000" w:space="0" w:sz="6" w:val="single"/>
        <w:insideH w:color="000000" w:space="0" w:sz="6" w:val="single"/>
      </w:tblBorders>
    </w:tblPr>
    <w:tblStylePr w:type="firstRow">
      <w:rPr>
        <w:b w:val="1"/>
        <w:bCs w:val="1"/>
      </w:rPr>
      <w:tblPr/>
      <w:tcPr>
        <w:tcBorders>
          <w:bottom w:color="008000" w:space="0" w:sz="12" w:val="single"/>
          <w:tl2br w:color="auto" w:space="0" w:sz="0" w:val="none"/>
          <w:tr2bl w:color="auto" w:space="0" w:sz="0" w:val="none"/>
        </w:tcBorders>
        <w:shd w:color="c0c0c0" w:fill="ffffff" w:val="solid"/>
      </w:tcPr>
    </w:tblStylePr>
    <w:tblStylePr w:type="lastRow">
      <w:rPr>
        <w:b w:val="1"/>
        <w:bCs w:val="1"/>
      </w:rPr>
      <w:tblPr/>
      <w:tcPr>
        <w:tcBorders>
          <w:top w:color="008000" w:space="0" w:sz="12"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000000" w:fill="ffffff" w:val="pct20"/>
      </w:tcPr>
    </w:tblStylePr>
    <w:tblStylePr w:type="band2Horz">
      <w:tblPr/>
      <w:tcPr>
        <w:tcBorders>
          <w:tl2br w:color="auto" w:space="0" w:sz="0" w:val="none"/>
          <w:tr2bl w:color="auto" w:space="0" w:sz="0" w:val="none"/>
        </w:tcBorders>
        <w:shd w:color="ffff00" w:fill="ffffff" w:val="pct25"/>
      </w:tcPr>
    </w:tblStylePr>
  </w:style>
  <w:style w:type="table" w:styleId="TableList8">
    <w:name w:val="Table List 8"/>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Borders>
        <w:top w:color="000000" w:space="0" w:sz="6" w:val="single"/>
        <w:left w:color="000000" w:space="0" w:sz="6" w:val="single"/>
        <w:bottom w:color="000000" w:space="0" w:sz="6" w:val="single"/>
        <w:right w:color="000000" w:space="0" w:sz="6" w:val="single"/>
        <w:insideV w:color="000000" w:space="0" w:sz="6" w:val="single"/>
      </w:tblBorders>
    </w:tblPr>
    <w:tblStylePr w:type="firstRow">
      <w:rPr>
        <w:b w:val="1"/>
        <w:bCs w:val="1"/>
        <w:i w:val="1"/>
        <w:iCs w:val="1"/>
      </w:rPr>
      <w:tblPr/>
      <w:tcPr>
        <w:tcBorders>
          <w:bottom w:color="000000" w:space="0" w:sz="6" w:val="single"/>
          <w:tl2br w:color="auto" w:space="0" w:sz="0" w:val="none"/>
          <w:tr2bl w:color="auto" w:space="0" w:sz="0" w:val="none"/>
        </w:tcBorders>
        <w:shd w:color="ffff00" w:fill="ffffff" w:val="solid"/>
      </w:tcPr>
    </w:tblStylePr>
    <w:tblStylePr w:type="lastRow">
      <w:rPr>
        <w:b w:val="1"/>
        <w:bCs w:val="1"/>
      </w:rPr>
      <w:tblPr/>
      <w:tcPr>
        <w:tcBorders>
          <w:top w:color="000000" w:space="0" w:sz="6" w:val="single"/>
          <w:tl2br w:color="auto" w:space="0" w:sz="0" w:val="none"/>
          <w:tr2bl w:color="auto" w:space="0" w:sz="0" w:val="none"/>
        </w:tcBorders>
      </w:tcPr>
    </w:tblStylePr>
    <w:tblStylePr w:type="firstCol">
      <w:rPr>
        <w:b w:val="1"/>
        <w:bCs w:val="1"/>
      </w:rPr>
      <w:tblPr/>
      <w:tcPr>
        <w:tcBorders>
          <w:tl2br w:color="auto" w:space="0" w:sz="0" w:val="none"/>
          <w:tr2bl w:color="auto" w:space="0" w:sz="0" w:val="none"/>
        </w:tcBorders>
      </w:tcPr>
    </w:tblStylePr>
    <w:tblStylePr w:type="lastCol">
      <w:rPr>
        <w:b w:val="1"/>
        <w:bCs w:val="1"/>
      </w:rPr>
      <w:tblPr/>
      <w:tcPr>
        <w:tcBorders>
          <w:tl2br w:color="auto" w:space="0" w:sz="0" w:val="none"/>
          <w:tr2bl w:color="auto" w:space="0" w:sz="0" w:val="none"/>
        </w:tcBorders>
      </w:tcPr>
    </w:tblStylePr>
    <w:tblStylePr w:type="band1Horz">
      <w:rPr>
        <w:color w:val="auto"/>
      </w:rPr>
      <w:tblPr/>
      <w:tcPr>
        <w:tcBorders>
          <w:tl2br w:color="auto" w:space="0" w:sz="0" w:val="none"/>
          <w:tr2bl w:color="auto" w:space="0" w:sz="0" w:val="none"/>
        </w:tcBorders>
        <w:shd w:color="ffff00" w:fill="ffffff" w:val="pct25"/>
      </w:tcPr>
    </w:tblStylePr>
    <w:tblStylePr w:type="band2Horz">
      <w:tblPr/>
      <w:tcPr>
        <w:tcBorders>
          <w:tl2br w:color="auto" w:space="0" w:sz="0" w:val="none"/>
          <w:tr2bl w:color="auto" w:space="0" w:sz="0" w:val="none"/>
        </w:tcBorders>
        <w:shd w:color="ff0000" w:fill="ffffff" w:val="pct50"/>
      </w:tcPr>
    </w:tblStylePr>
  </w:style>
  <w:style w:type="paragraph" w:styleId="TableofAuthorities">
    <w:name w:val="table of authorities"/>
    <w:basedOn w:val="Normal"/>
    <w:next w:val="Normal"/>
    <w:semiHidden w:val="1"/>
    <w:rsid w:val="00B55585"/>
    <w:pPr>
      <w:spacing w:after="240"/>
      <w:ind w:left="220" w:hanging="220"/>
      <w:jc w:val="both"/>
    </w:pPr>
    <w:rPr>
      <w:rFonts w:ascii="Arial" w:cs="Times New Roman" w:eastAsia="SimSun" w:hAnsi="Arial"/>
      <w:szCs w:val="24"/>
      <w:lang w:eastAsia="zh-CN"/>
    </w:rPr>
  </w:style>
  <w:style w:type="paragraph" w:styleId="TableofFigures">
    <w:name w:val="table of figures"/>
    <w:basedOn w:val="Normal"/>
    <w:next w:val="Normal"/>
    <w:rsid w:val="00B55585"/>
    <w:pPr>
      <w:spacing w:after="240"/>
      <w:ind w:left="363" w:hanging="510"/>
      <w:jc w:val="both"/>
    </w:pPr>
    <w:rPr>
      <w:rFonts w:ascii="Arial" w:cs="Times New Roman" w:eastAsia="SimSun" w:hAnsi="Arial"/>
      <w:szCs w:val="24"/>
      <w:lang w:eastAsia="zh-CN"/>
    </w:rPr>
  </w:style>
  <w:style w:type="table" w:styleId="TableProfessional">
    <w:name w:val="Table Professional"/>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Pr>
    <w:tcPr>
      <w:shd w:color="auto" w:fill="auto" w:val="clear"/>
    </w:tcPr>
    <w:tblStylePr w:type="firstRow">
      <w:rPr>
        <w:b w:val="1"/>
        <w:bCs w:val="1"/>
        <w:color w:val="auto"/>
      </w:rPr>
      <w:tblPr/>
      <w:tcPr>
        <w:tcBorders>
          <w:tl2br w:color="auto" w:space="0" w:sz="0" w:val="none"/>
          <w:tr2bl w:color="auto" w:space="0" w:sz="0" w:val="none"/>
        </w:tcBorders>
        <w:shd w:color="000000" w:fill="ffffff" w:val="solid"/>
      </w:tcPr>
    </w:tblStylePr>
  </w:style>
  <w:style w:type="table" w:styleId="TableSimple1">
    <w:name w:val="Table Simple 1"/>
    <w:basedOn w:val="TableNormal"/>
    <w:rsid w:val="00B55585"/>
    <w:pPr>
      <w:spacing w:after="240"/>
      <w:ind w:left="363" w:hanging="510"/>
      <w:jc w:val="both"/>
    </w:pPr>
    <w:rPr>
      <w:rFonts w:ascii="Times New Roman" w:cs="Times New Roman" w:eastAsia="Times New Roman" w:hAnsi="Times New Roman"/>
      <w:sz w:val="20"/>
      <w:szCs w:val="20"/>
    </w:rPr>
    <w:tblPr>
      <w:tblBorders>
        <w:top w:color="008000" w:space="0" w:sz="12" w:val="single"/>
        <w:bottom w:color="008000" w:space="0" w:sz="12" w:val="single"/>
      </w:tblBorders>
    </w:tblPr>
    <w:tcPr>
      <w:shd w:color="auto" w:fill="auto" w:val="clear"/>
    </w:tcPr>
    <w:tblStylePr w:type="firstRow">
      <w:tblPr/>
      <w:tcPr>
        <w:tcBorders>
          <w:bottom w:color="008000" w:space="0" w:sz="6" w:val="single"/>
          <w:tl2br w:color="auto" w:space="0" w:sz="0" w:val="none"/>
          <w:tr2bl w:color="auto" w:space="0" w:sz="0" w:val="none"/>
        </w:tcBorders>
      </w:tcPr>
    </w:tblStylePr>
    <w:tblStylePr w:type="lastRow">
      <w:tblPr/>
      <w:tcPr>
        <w:tcBorders>
          <w:top w:color="008000" w:space="0" w:sz="6" w:val="single"/>
          <w:tl2br w:color="auto" w:space="0" w:sz="0" w:val="none"/>
          <w:tr2bl w:color="auto" w:space="0" w:sz="0" w:val="none"/>
        </w:tcBorders>
      </w:tcPr>
    </w:tblStylePr>
  </w:style>
  <w:style w:type="table" w:styleId="TableSimple2">
    <w:name w:val="Table Simple 2"/>
    <w:basedOn w:val="TableNormal"/>
    <w:rsid w:val="00B55585"/>
    <w:pPr>
      <w:spacing w:after="240"/>
      <w:ind w:left="363" w:hanging="510"/>
      <w:jc w:val="both"/>
    </w:pPr>
    <w:rPr>
      <w:rFonts w:ascii="Times New Roman" w:cs="Times New Roman" w:eastAsia="Times New Roman" w:hAnsi="Times New Roman"/>
      <w:sz w:val="20"/>
      <w:szCs w:val="20"/>
    </w:rPr>
    <w:tblPr/>
    <w:tblStylePr w:type="firstRow">
      <w:rPr>
        <w:b w:val="1"/>
        <w:bCs w:val="1"/>
      </w:rPr>
      <w:tblPr/>
      <w:tcPr>
        <w:tcBorders>
          <w:bottom w:color="000000" w:space="0" w:sz="12" w:val="single"/>
          <w:tl2br w:color="auto" w:space="0" w:sz="0" w:val="none"/>
          <w:tr2bl w:color="auto" w:space="0" w:sz="0" w:val="none"/>
        </w:tcBorders>
      </w:tcPr>
    </w:tblStylePr>
    <w:tblStylePr w:type="lastRow">
      <w:rPr>
        <w:b w:val="1"/>
        <w:bCs w:val="1"/>
        <w:color w:val="auto"/>
      </w:rPr>
      <w:tblPr/>
      <w:tcPr>
        <w:tcBorders>
          <w:top w:color="000000" w:space="0" w:sz="6" w:val="single"/>
          <w:tl2br w:color="auto" w:space="0" w:sz="0" w:val="none"/>
          <w:tr2bl w:color="auto" w:space="0" w:sz="0" w:val="none"/>
        </w:tcBorders>
      </w:tcPr>
    </w:tblStylePr>
    <w:tblStylePr w:type="firstCol">
      <w:rPr>
        <w:b w:val="1"/>
        <w:bCs w:val="1"/>
      </w:rPr>
      <w:tblPr/>
      <w:tcPr>
        <w:tcBorders>
          <w:right w:color="000000" w:space="0" w:sz="12" w:val="single"/>
          <w:tl2br w:color="auto" w:space="0" w:sz="0" w:val="none"/>
          <w:tr2bl w:color="auto" w:space="0" w:sz="0" w:val="none"/>
        </w:tcBorders>
      </w:tcPr>
    </w:tblStylePr>
    <w:tblStylePr w:type="lastCol">
      <w:rPr>
        <w:b w:val="1"/>
        <w:bCs w:val="1"/>
      </w:rPr>
      <w:tblPr/>
      <w:tcPr>
        <w:tcBorders>
          <w:left w:color="000000" w:space="0" w:sz="6" w:val="single"/>
          <w:tl2br w:color="auto" w:space="0" w:sz="0" w:val="none"/>
          <w:tr2bl w:color="auto" w:space="0" w:sz="0" w:val="none"/>
        </w:tcBorders>
      </w:tcPr>
    </w:tblStylePr>
    <w:tblStylePr w:type="neCell">
      <w:rPr>
        <w:b w:val="1"/>
        <w:bCs w:val="1"/>
      </w:rPr>
      <w:tblPr/>
      <w:tcPr>
        <w:tcBorders>
          <w:left w:color="auto" w:space="0" w:sz="0" w:val="none"/>
          <w:tl2br w:color="auto" w:space="0" w:sz="0" w:val="none"/>
          <w:tr2bl w:color="auto" w:space="0" w:sz="0" w:val="none"/>
        </w:tcBorders>
      </w:tcPr>
    </w:tblStylePr>
    <w:tblStylePr w:type="swCell">
      <w:rPr>
        <w:b w:val="1"/>
        <w:bCs w:val="1"/>
      </w:rPr>
      <w:tblPr/>
      <w:tcPr>
        <w:tcBorders>
          <w:top w:color="auto" w:space="0" w:sz="0" w:val="none"/>
          <w:tl2br w:color="auto" w:space="0" w:sz="0" w:val="none"/>
          <w:tr2bl w:color="auto" w:space="0" w:sz="0" w:val="none"/>
        </w:tcBorders>
      </w:tcPr>
    </w:tblStylePr>
  </w:style>
  <w:style w:type="table" w:styleId="TableSimple3">
    <w:name w:val="Table Simple 3"/>
    <w:basedOn w:val="TableNormal"/>
    <w:rsid w:val="00B55585"/>
    <w:pPr>
      <w:spacing w:after="240"/>
      <w:ind w:left="363" w:hanging="510"/>
      <w:jc w:val="both"/>
    </w:pPr>
    <w:rPr>
      <w:rFonts w:ascii="Times New Roman" w:cs="Times New Roman" w:eastAsia="Times New Roman" w:hAnsi="Times New Roman"/>
      <w:sz w:val="20"/>
      <w:szCs w:val="20"/>
    </w:rPr>
    <w:tblPr>
      <w:tblBorders>
        <w:top w:color="000000" w:space="0" w:sz="12" w:val="single"/>
        <w:left w:color="000000" w:space="0" w:sz="12" w:val="single"/>
        <w:bottom w:color="000000" w:space="0" w:sz="12" w:val="single"/>
        <w:right w:color="000000" w:space="0" w:sz="12" w:val="single"/>
      </w:tblBorders>
    </w:tblPr>
    <w:tcPr>
      <w:shd w:color="auto" w:fill="auto" w:val="clear"/>
    </w:tcPr>
    <w:tblStylePr w:type="firstRow">
      <w:rPr>
        <w:b w:val="1"/>
        <w:bCs w:val="1"/>
        <w:color w:val="ffffff"/>
      </w:rPr>
      <w:tblPr/>
      <w:tcPr>
        <w:tcBorders>
          <w:tl2br w:color="auto" w:space="0" w:sz="0" w:val="none"/>
          <w:tr2bl w:color="auto" w:space="0" w:sz="0" w:val="none"/>
        </w:tcBorders>
        <w:shd w:color="000000" w:fill="ffffff" w:val="solid"/>
      </w:tcPr>
    </w:tblStylePr>
  </w:style>
  <w:style w:type="table" w:styleId="TableSubtle1">
    <w:name w:val="Table Subtle 1"/>
    <w:basedOn w:val="TableNormal"/>
    <w:rsid w:val="00B55585"/>
    <w:pPr>
      <w:spacing w:after="240"/>
      <w:ind w:left="363" w:hanging="510"/>
      <w:jc w:val="both"/>
    </w:pPr>
    <w:rPr>
      <w:rFonts w:ascii="Times New Roman" w:cs="Times New Roman" w:eastAsia="Times New Roman" w:hAnsi="Times New Roman"/>
      <w:sz w:val="20"/>
      <w:szCs w:val="20"/>
    </w:rPr>
    <w:tblPr>
      <w:tblStyleRowBandSize w:val="1"/>
    </w:tblPr>
    <w:tblStylePr w:type="firstRow">
      <w:tblPr/>
      <w:tcPr>
        <w:tcBorders>
          <w:top w:color="000000" w:space="0" w:sz="6" w:val="single"/>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shd w:color="800080" w:fill="ffffff" w:val="pct25"/>
      </w:tcPr>
    </w:tblStylePr>
    <w:tblStylePr w:type="firstCol">
      <w:tblPr/>
      <w:tcPr>
        <w:tcBorders>
          <w:right w:color="000000" w:space="0" w:sz="12" w:val="single"/>
          <w:tl2br w:color="auto" w:space="0" w:sz="0" w:val="none"/>
          <w:tr2bl w:color="auto" w:space="0" w:sz="0" w:val="none"/>
        </w:tcBorders>
      </w:tcPr>
    </w:tblStylePr>
    <w:tblStylePr w:type="lastCol">
      <w:tblPr/>
      <w:tcPr>
        <w:tcBorders>
          <w:left w:color="000000" w:space="0" w:sz="12" w:val="single"/>
          <w:tl2br w:color="auto" w:space="0" w:sz="0" w:val="none"/>
          <w:tr2bl w:color="auto" w:space="0" w:sz="0" w:val="none"/>
        </w:tcBorders>
      </w:tcPr>
    </w:tblStylePr>
    <w:tblStylePr w:type="band1Horz">
      <w:tblPr/>
      <w:tcPr>
        <w:tcBorders>
          <w:bottom w:color="000000" w:space="0" w:sz="6" w:val="single"/>
          <w:tl2br w:color="auto" w:space="0" w:sz="0" w:val="none"/>
          <w:tr2bl w:color="auto" w:space="0" w:sz="0" w:val="none"/>
        </w:tcBorders>
        <w:shd w:color="8080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Subtle2">
    <w:name w:val="Table Subtle 2"/>
    <w:basedOn w:val="TableNormal"/>
    <w:rsid w:val="00B55585"/>
    <w:pPr>
      <w:spacing w:after="240"/>
      <w:ind w:left="363" w:hanging="510"/>
      <w:jc w:val="both"/>
    </w:pPr>
    <w:rPr>
      <w:rFonts w:ascii="Times New Roman" w:cs="Times New Roman" w:eastAsia="Times New Roman" w:hAnsi="Times New Roman"/>
      <w:sz w:val="20"/>
      <w:szCs w:val="20"/>
    </w:rPr>
    <w:tblPr>
      <w:tblBorders>
        <w:left w:color="000000" w:space="0" w:sz="6" w:val="single"/>
        <w:right w:color="000000" w:space="0" w:sz="6" w:val="single"/>
      </w:tblBorders>
    </w:tblPr>
    <w:tblStylePr w:type="firstRow">
      <w:tblPr/>
      <w:tcPr>
        <w:tcBorders>
          <w:bottom w:color="000000" w:space="0" w:sz="12" w:val="single"/>
          <w:tl2br w:color="auto" w:space="0" w:sz="0" w:val="none"/>
          <w:tr2bl w:color="auto" w:space="0" w:sz="0" w:val="none"/>
        </w:tcBorders>
      </w:tcPr>
    </w:tblStylePr>
    <w:tblStylePr w:type="lastRow">
      <w:tblPr/>
      <w:tcPr>
        <w:tcBorders>
          <w:top w:color="000000" w:space="0" w:sz="12" w:val="single"/>
          <w:tl2br w:color="auto" w:space="0" w:sz="0" w:val="none"/>
          <w:tr2bl w:color="auto" w:space="0" w:sz="0" w:val="none"/>
        </w:tcBorders>
      </w:tcPr>
    </w:tblStylePr>
    <w:tblStylePr w:type="firstCol">
      <w:tblPr/>
      <w:tcPr>
        <w:tcBorders>
          <w:right w:color="000000" w:space="0" w:sz="12" w:val="single"/>
          <w:tl2br w:color="auto" w:space="0" w:sz="0" w:val="none"/>
          <w:tr2bl w:color="auto" w:space="0" w:sz="0" w:val="none"/>
        </w:tcBorders>
        <w:shd w:color="008000" w:fill="ffffff" w:val="pct25"/>
      </w:tcPr>
    </w:tblStylePr>
    <w:tblStylePr w:type="lastCol">
      <w:tblPr/>
      <w:tcPr>
        <w:tcBorders>
          <w:left w:color="000000" w:space="0" w:sz="12" w:val="single"/>
          <w:tl2br w:color="auto" w:space="0" w:sz="0" w:val="none"/>
          <w:tr2bl w:color="auto" w:space="0" w:sz="0" w:val="none"/>
        </w:tcBorders>
        <w:shd w:color="808000" w:fill="ffffff" w:val="pct25"/>
      </w:tcPr>
    </w:tblStylePr>
    <w:tblStylePr w:type="neCell">
      <w:rPr>
        <w:b w:val="1"/>
        <w:bCs w:val="1"/>
      </w:rPr>
      <w:tblPr/>
      <w:tcPr>
        <w:tcBorders>
          <w:tl2br w:color="auto" w:space="0" w:sz="0" w:val="none"/>
          <w:tr2bl w:color="auto" w:space="0" w:sz="0" w:val="none"/>
        </w:tcBorders>
      </w:tcPr>
    </w:tblStylePr>
    <w:tblStylePr w:type="swCell">
      <w:rPr>
        <w:b w:val="1"/>
        <w:bCs w:val="1"/>
      </w:rPr>
      <w:tblPr/>
      <w:tcPr>
        <w:tcBorders>
          <w:tl2br w:color="auto" w:space="0" w:sz="0" w:val="none"/>
          <w:tr2bl w:color="auto" w:space="0" w:sz="0" w:val="none"/>
        </w:tcBorders>
      </w:tcPr>
    </w:tblStylePr>
  </w:style>
  <w:style w:type="table" w:styleId="TableTheme">
    <w:name w:val="Table Theme"/>
    <w:basedOn w:val="TableNormal"/>
    <w:rsid w:val="00B55585"/>
    <w:pPr>
      <w:spacing w:after="240"/>
      <w:ind w:left="363" w:hanging="510"/>
      <w:jc w:val="both"/>
    </w:pPr>
    <w:rPr>
      <w:rFonts w:ascii="Times New Roman" w:cs="Times New Roman" w:eastAsia="Times New Roman" w:hAnsi="Times New Roman"/>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Web1">
    <w:name w:val="Table Web 1"/>
    <w:basedOn w:val="TableNormal"/>
    <w:rsid w:val="00B55585"/>
    <w:pPr>
      <w:spacing w:after="240"/>
      <w:ind w:left="363" w:hanging="510"/>
      <w:jc w:val="both"/>
    </w:pPr>
    <w:rPr>
      <w:rFonts w:ascii="Times New Roman" w:cs="Times New Roman" w:eastAsia="Times New Roman" w:hAnsi="Times New Roman"/>
      <w:sz w:val="20"/>
      <w:szCs w:val="20"/>
    </w:rPr>
    <w:tblPr>
      <w:tblCellSpacing w:w="20.0" w:type="dxa"/>
      <w:tblBorders>
        <w:top w:color="auto" w:space="0" w:sz="6" w:val="outset"/>
        <w:left w:color="auto" w:space="0" w:sz="6" w:val="outset"/>
        <w:bottom w:color="auto" w:space="0" w:sz="6" w:val="outset"/>
        <w:right w:color="auto" w:space="0" w:sz="6"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eWeb2">
    <w:name w:val="Table Web 2"/>
    <w:basedOn w:val="TableNormal"/>
    <w:rsid w:val="00B55585"/>
    <w:pPr>
      <w:spacing w:after="240"/>
      <w:ind w:left="363" w:hanging="510"/>
      <w:jc w:val="both"/>
    </w:pPr>
    <w:rPr>
      <w:rFonts w:ascii="Times New Roman" w:cs="Times New Roman" w:eastAsia="Times New Roman" w:hAnsi="Times New Roman"/>
      <w:sz w:val="20"/>
      <w:szCs w:val="20"/>
    </w:rPr>
    <w:tblPr>
      <w:tblCellSpacing w:w="20.0" w:type="dxa"/>
      <w:tblBorders>
        <w:top w:color="auto" w:space="0" w:sz="6" w:val="inset"/>
        <w:left w:color="auto" w:space="0" w:sz="6" w:val="inset"/>
        <w:bottom w:color="auto" w:space="0" w:sz="6" w:val="inset"/>
        <w:right w:color="auto" w:space="0" w:sz="6" w:val="inset"/>
        <w:insideH w:color="auto" w:space="0" w:sz="6" w:val="inset"/>
        <w:insideV w:color="auto" w:space="0" w:sz="6" w:val="in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table" w:styleId="TableWeb3">
    <w:name w:val="Table Web 3"/>
    <w:basedOn w:val="TableNormal"/>
    <w:rsid w:val="00B55585"/>
    <w:pPr>
      <w:spacing w:after="240"/>
      <w:ind w:left="363" w:hanging="510"/>
      <w:jc w:val="both"/>
    </w:pPr>
    <w:rPr>
      <w:rFonts w:ascii="Times New Roman" w:cs="Times New Roman" w:eastAsia="Times New Roman" w:hAnsi="Times New Roman"/>
      <w:sz w:val="20"/>
      <w:szCs w:val="20"/>
    </w:rPr>
    <w:tblPr>
      <w:tblCellSpacing w:w="20.0" w:type="dxa"/>
      <w:tblBorders>
        <w:top w:color="auto" w:space="0" w:sz="24" w:val="outset"/>
        <w:left w:color="auto" w:space="0" w:sz="24" w:val="outset"/>
        <w:bottom w:color="auto" w:space="0" w:sz="24" w:val="outset"/>
        <w:right w:color="auto" w:space="0" w:sz="24" w:val="outset"/>
        <w:insideH w:color="auto" w:space="0" w:sz="6" w:val="outset"/>
        <w:insideV w:color="auto" w:space="0" w:sz="6" w:val="outset"/>
      </w:tblBorders>
    </w:tblPr>
    <w:trPr>
      <w:tblCellSpacing w:w="20.0" w:type="dxa"/>
    </w:trPr>
    <w:tcPr>
      <w:shd w:color="auto" w:fill="auto" w:val="clear"/>
    </w:tcPr>
    <w:tblStylePr w:type="firstRow">
      <w:rPr>
        <w:color w:val="auto"/>
      </w:rPr>
      <w:tblPr/>
      <w:tcPr>
        <w:tcBorders>
          <w:tl2br w:color="auto" w:space="0" w:sz="0" w:val="none"/>
          <w:tr2bl w:color="auto" w:space="0" w:sz="0" w:val="none"/>
        </w:tcBorders>
      </w:tcPr>
    </w:tblStylePr>
  </w:style>
  <w:style w:type="paragraph" w:styleId="Paragraph3" w:customStyle="1">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B55585"/>
    <w:pPr>
      <w:spacing w:after="120" w:before="120"/>
      <w:ind w:left="363" w:hanging="510"/>
      <w:jc w:val="both"/>
    </w:pPr>
    <w:rPr>
      <w:rFonts w:ascii="Arial" w:cs="Arial" w:eastAsia="Times New Roman" w:hAnsi="Arial"/>
    </w:rPr>
  </w:style>
  <w:style w:type="character" w:styleId="Paragraph3Char" w:customStyle="1">
    <w:name w:val="Paragraph 3 Char"/>
    <w:basedOn w:val="DefaultParagraphFont"/>
    <w:link w:val="Paragraph3"/>
    <w:rsid w:val="00B55585"/>
    <w:rPr>
      <w:rFonts w:ascii="Arial" w:cs="Arial" w:eastAsia="Times New Roman" w:hAnsi="Arial"/>
      <w:lang w:val="en-US"/>
    </w:rPr>
  </w:style>
  <w:style w:type="paragraph" w:styleId="BodyText10" w:customStyle="1">
    <w:name w:val="Body Text1"/>
    <w:basedOn w:val="Normal"/>
    <w:rsid w:val="00B55585"/>
    <w:pPr>
      <w:overflowPunct w:val="0"/>
      <w:autoSpaceDE w:val="0"/>
      <w:autoSpaceDN w:val="0"/>
      <w:adjustRightInd w:val="0"/>
      <w:spacing w:after="120" w:before="240"/>
      <w:ind w:left="363" w:hanging="510"/>
      <w:jc w:val="both"/>
      <w:textAlignment w:val="baseline"/>
    </w:pPr>
    <w:rPr>
      <w:rFonts w:ascii="Arial" w:cs="Arial" w:eastAsia="Times New Roman" w:hAnsi="Arial"/>
      <w:noProof w:val="1"/>
      <w:szCs w:val="20"/>
    </w:rPr>
  </w:style>
  <w:style w:type="paragraph" w:styleId="Paragraph1" w:customStyle="1">
    <w:name w:val="Paragraph 1"/>
    <w:basedOn w:val="Normal"/>
    <w:rsid w:val="00B55585"/>
    <w:pPr>
      <w:spacing w:after="120" w:before="120"/>
      <w:ind w:left="363" w:hanging="510"/>
      <w:jc w:val="both"/>
    </w:pPr>
    <w:rPr>
      <w:rFonts w:ascii="Arial" w:cs="Times New Roman" w:eastAsia="Times New Roman" w:hAnsi="Arial"/>
      <w:b w:val="1"/>
      <w:szCs w:val="24"/>
    </w:rPr>
  </w:style>
  <w:style w:type="paragraph" w:styleId="ScheduleLevel1" w:customStyle="1">
    <w:name w:val="Schedule Level 1"/>
    <w:basedOn w:val="Normal"/>
    <w:rsid w:val="00B55585"/>
    <w:pPr>
      <w:tabs>
        <w:tab w:val="num" w:pos="720"/>
      </w:tabs>
      <w:spacing w:after="240"/>
      <w:ind w:left="720" w:hanging="720"/>
      <w:jc w:val="both"/>
    </w:pPr>
    <w:rPr>
      <w:rFonts w:ascii="Arial" w:cs="Times New Roman" w:eastAsia="Times New Roman" w:hAnsi="Arial"/>
      <w:szCs w:val="20"/>
    </w:rPr>
  </w:style>
  <w:style w:type="paragraph" w:styleId="ScheduleLevel2" w:customStyle="1">
    <w:name w:val="Schedule Level 2"/>
    <w:basedOn w:val="ScheduleL2"/>
    <w:rsid w:val="00B55585"/>
    <w:pPr>
      <w:numPr>
        <w:numId w:val="1"/>
      </w:numPr>
      <w:tabs>
        <w:tab w:val="clear" w:pos="993"/>
      </w:tabs>
      <w:spacing w:after="240" w:before="0"/>
    </w:pPr>
    <w:rPr>
      <w:rFonts w:ascii="Arial" w:cs="Arial" w:hAnsi="Arial"/>
    </w:rPr>
  </w:style>
  <w:style w:type="paragraph" w:styleId="ScheduleLevel3" w:customStyle="1">
    <w:name w:val="Schedule Level 3"/>
    <w:basedOn w:val="Normal"/>
    <w:rsid w:val="00B55585"/>
    <w:pPr>
      <w:tabs>
        <w:tab w:val="num" w:pos="2160"/>
      </w:tabs>
      <w:spacing w:after="240"/>
      <w:ind w:left="2160" w:hanging="720"/>
      <w:jc w:val="both"/>
    </w:pPr>
    <w:rPr>
      <w:rFonts w:ascii="Arial" w:cs="Times New Roman" w:eastAsia="Times New Roman" w:hAnsi="Arial"/>
      <w:szCs w:val="20"/>
    </w:rPr>
  </w:style>
  <w:style w:type="paragraph" w:styleId="ScheduleLevel4" w:customStyle="1">
    <w:name w:val="Schedule Level 4"/>
    <w:basedOn w:val="Normal"/>
    <w:rsid w:val="00B55585"/>
    <w:pPr>
      <w:tabs>
        <w:tab w:val="num" w:pos="2880"/>
      </w:tabs>
      <w:spacing w:after="240"/>
      <w:ind w:left="2880" w:hanging="720"/>
      <w:jc w:val="both"/>
    </w:pPr>
    <w:rPr>
      <w:rFonts w:ascii="Arial" w:cs="Times New Roman" w:eastAsia="Times New Roman" w:hAnsi="Arial"/>
      <w:szCs w:val="20"/>
    </w:rPr>
  </w:style>
  <w:style w:type="paragraph" w:styleId="ScheduleLevel5" w:customStyle="1">
    <w:name w:val="Schedule Level 5"/>
    <w:basedOn w:val="Normal"/>
    <w:rsid w:val="00B55585"/>
    <w:pPr>
      <w:tabs>
        <w:tab w:val="num" w:pos="3600"/>
      </w:tabs>
      <w:spacing w:after="240"/>
      <w:ind w:left="3600" w:hanging="720"/>
      <w:jc w:val="both"/>
    </w:pPr>
    <w:rPr>
      <w:rFonts w:ascii="Arial" w:cs="Times New Roman" w:eastAsia="Times New Roman" w:hAnsi="Arial"/>
      <w:szCs w:val="20"/>
    </w:rPr>
  </w:style>
  <w:style w:type="paragraph" w:styleId="ScheduleLevel6" w:customStyle="1">
    <w:name w:val="Schedule Level 6"/>
    <w:basedOn w:val="Normal"/>
    <w:rsid w:val="00B55585"/>
    <w:pPr>
      <w:tabs>
        <w:tab w:val="num" w:pos="4320"/>
      </w:tabs>
      <w:spacing w:after="240"/>
      <w:ind w:left="4320" w:hanging="720"/>
      <w:jc w:val="both"/>
    </w:pPr>
    <w:rPr>
      <w:rFonts w:ascii="Arial" w:cs="Times New Roman" w:eastAsia="Times New Roman" w:hAnsi="Arial"/>
      <w:szCs w:val="20"/>
    </w:rPr>
  </w:style>
  <w:style w:type="paragraph" w:styleId="ScheduleLevel7" w:customStyle="1">
    <w:name w:val="Schedule Level 7"/>
    <w:basedOn w:val="Normal"/>
    <w:rsid w:val="00B55585"/>
    <w:pPr>
      <w:tabs>
        <w:tab w:val="num" w:pos="5040"/>
      </w:tabs>
      <w:spacing w:after="240"/>
      <w:ind w:left="5040" w:hanging="720"/>
      <w:jc w:val="both"/>
    </w:pPr>
    <w:rPr>
      <w:rFonts w:ascii="Arial" w:cs="Times New Roman" w:eastAsia="Times New Roman" w:hAnsi="Arial"/>
      <w:szCs w:val="20"/>
    </w:rPr>
  </w:style>
  <w:style w:type="paragraph" w:styleId="ScheduleLevel8" w:customStyle="1">
    <w:name w:val="Schedule Level 8"/>
    <w:basedOn w:val="Normal"/>
    <w:rsid w:val="00B55585"/>
    <w:pPr>
      <w:tabs>
        <w:tab w:val="num" w:pos="5760"/>
      </w:tabs>
      <w:spacing w:after="240"/>
      <w:ind w:left="5760" w:hanging="720"/>
      <w:jc w:val="both"/>
    </w:pPr>
    <w:rPr>
      <w:rFonts w:ascii="Arial" w:cs="Times New Roman" w:eastAsia="Times New Roman" w:hAnsi="Arial"/>
      <w:szCs w:val="20"/>
    </w:rPr>
  </w:style>
  <w:style w:type="paragraph" w:styleId="ScheduleLevel9" w:customStyle="1">
    <w:name w:val="Schedule Level 9"/>
    <w:basedOn w:val="Normal"/>
    <w:rsid w:val="00B55585"/>
    <w:pPr>
      <w:tabs>
        <w:tab w:val="num" w:pos="6480"/>
      </w:tabs>
      <w:spacing w:after="240"/>
      <w:ind w:left="6480" w:hanging="720"/>
      <w:jc w:val="both"/>
    </w:pPr>
    <w:rPr>
      <w:rFonts w:ascii="Arial" w:cs="Times New Roman" w:eastAsia="Times New Roman" w:hAnsi="Arial"/>
      <w:szCs w:val="20"/>
    </w:rPr>
  </w:style>
  <w:style w:type="paragraph" w:styleId="Paragraph4" w:customStyle="1">
    <w:name w:val="Paragraph 4"/>
    <w:basedOn w:val="Normal"/>
    <w:rsid w:val="00B55585"/>
    <w:pPr>
      <w:tabs>
        <w:tab w:val="num" w:pos="2700"/>
      </w:tabs>
      <w:spacing w:after="120" w:before="120"/>
      <w:ind w:left="2484" w:hanging="504"/>
      <w:jc w:val="both"/>
    </w:pPr>
    <w:rPr>
      <w:rFonts w:ascii="Arial" w:cs="Times New Roman" w:eastAsia="Times New Roman" w:hAnsi="Arial"/>
      <w:szCs w:val="24"/>
    </w:rPr>
  </w:style>
  <w:style w:type="character" w:styleId="NoSpacingChar" w:customStyle="1">
    <w:name w:val="No Spacing Char"/>
    <w:basedOn w:val="DefaultParagraphFont"/>
    <w:link w:val="NoSpacing"/>
    <w:uiPriority w:val="1"/>
    <w:rsid w:val="00B55585"/>
    <w:rPr>
      <w:rFonts w:ascii="Times New Roman" w:cs="Times New Roman" w:eastAsia="Times New Roman" w:hAnsi="Times New Roman"/>
      <w:szCs w:val="20"/>
    </w:rPr>
  </w:style>
  <w:style w:type="paragraph" w:styleId="StyleHeading120pt" w:customStyle="1">
    <w:name w:val="Style Heading 1 + 20 pt"/>
    <w:basedOn w:val="Heading1"/>
    <w:rsid w:val="00B55585"/>
    <w:pPr>
      <w:keepLines w:val="0"/>
      <w:widowControl w:val="1"/>
      <w:overflowPunct w:val="0"/>
      <w:autoSpaceDE w:val="0"/>
      <w:autoSpaceDN w:val="0"/>
      <w:adjustRightInd w:val="0"/>
      <w:spacing w:after="440" w:before="0"/>
      <w:ind w:left="431" w:hanging="431"/>
      <w:textAlignment w:val="baseline"/>
    </w:pPr>
    <w:rPr>
      <w:rFonts w:ascii="Arial" w:cs="Times New Roman" w:eastAsia="Times New Roman" w:hAnsi="Arial"/>
      <w:bCs w:val="1"/>
      <w:noProof w:val="1"/>
      <w:color w:val="566bba"/>
      <w:sz w:val="28"/>
      <w:szCs w:val="12"/>
      <w:lang w:eastAsia="en-US"/>
    </w:rPr>
  </w:style>
  <w:style w:type="character" w:styleId="BBLegal2a" w:customStyle="1">
    <w:name w:val="B&amp;B Legal 2a"/>
    <w:basedOn w:val="DefaultParagraphFont"/>
    <w:rsid w:val="00B55585"/>
  </w:style>
  <w:style w:type="paragraph" w:styleId="Paragraph2" w:customStyle="1">
    <w:name w:val="Paragraph 2"/>
    <w:basedOn w:val="Normal"/>
    <w:rsid w:val="00B55585"/>
    <w:pPr>
      <w:spacing w:after="120" w:before="120"/>
      <w:ind w:left="363" w:hanging="510"/>
      <w:jc w:val="both"/>
    </w:pPr>
    <w:rPr>
      <w:rFonts w:ascii="Arial" w:cs="Times New Roman" w:eastAsia="Times New Roman" w:hAnsi="Arial"/>
      <w:b w:val="1"/>
      <w:szCs w:val="24"/>
    </w:rPr>
  </w:style>
  <w:style w:type="paragraph" w:styleId="Level7" w:customStyle="1">
    <w:name w:val="Level 7"/>
    <w:basedOn w:val="Normal"/>
    <w:rsid w:val="00B55585"/>
    <w:pPr>
      <w:tabs>
        <w:tab w:val="num" w:pos="3960"/>
      </w:tabs>
      <w:spacing w:after="240"/>
      <w:ind w:left="3960" w:hanging="360"/>
      <w:jc w:val="both"/>
    </w:pPr>
    <w:rPr>
      <w:rFonts w:ascii="Arial" w:cs="Times New Roman" w:eastAsia="Times New Roman" w:hAnsi="Arial"/>
      <w:szCs w:val="20"/>
    </w:rPr>
  </w:style>
  <w:style w:type="paragraph" w:styleId="Level8" w:customStyle="1">
    <w:name w:val="Level 8"/>
    <w:basedOn w:val="Normal"/>
    <w:rsid w:val="00B55585"/>
    <w:pPr>
      <w:tabs>
        <w:tab w:val="num" w:pos="4320"/>
      </w:tabs>
      <w:spacing w:after="240"/>
      <w:ind w:left="4320" w:hanging="360"/>
      <w:jc w:val="both"/>
    </w:pPr>
    <w:rPr>
      <w:rFonts w:ascii="Arial" w:cs="Times New Roman" w:eastAsia="Times New Roman" w:hAnsi="Arial"/>
      <w:szCs w:val="20"/>
    </w:rPr>
  </w:style>
  <w:style w:type="paragraph" w:styleId="Level9" w:customStyle="1">
    <w:name w:val="Level 9"/>
    <w:basedOn w:val="Normal"/>
    <w:rsid w:val="00B55585"/>
    <w:pPr>
      <w:tabs>
        <w:tab w:val="num" w:pos="4752"/>
      </w:tabs>
      <w:spacing w:after="240"/>
      <w:ind w:left="4752" w:hanging="432"/>
      <w:jc w:val="both"/>
    </w:pPr>
    <w:rPr>
      <w:rFonts w:ascii="Arial" w:cs="Times New Roman" w:eastAsia="Times New Roman" w:hAnsi="Arial"/>
      <w:szCs w:val="20"/>
    </w:rPr>
  </w:style>
  <w:style w:type="paragraph" w:styleId="ScheduleHeader" w:customStyle="1">
    <w:name w:val="Schedule Header"/>
    <w:basedOn w:val="Normal"/>
    <w:next w:val="Normal"/>
    <w:rsid w:val="00B55585"/>
    <w:pPr>
      <w:spacing w:after="240"/>
      <w:ind w:left="363" w:hanging="510"/>
      <w:jc w:val="center"/>
    </w:pPr>
    <w:rPr>
      <w:rFonts w:ascii="Arial" w:cs="Times New Roman" w:eastAsia="Times New Roman" w:hAnsi="Arial"/>
      <w:b w:val="1"/>
      <w:caps w:val="1"/>
      <w:szCs w:val="20"/>
      <w:u w:val="single"/>
    </w:rPr>
  </w:style>
  <w:style w:type="paragraph" w:styleId="Level1Heading" w:customStyle="1">
    <w:name w:val="Level 1 Heading"/>
    <w:basedOn w:val="Heading1"/>
    <w:next w:val="Heading1"/>
    <w:rsid w:val="00B55585"/>
    <w:pPr>
      <w:keepLines w:val="0"/>
      <w:widowControl w:val="1"/>
      <w:tabs>
        <w:tab w:val="num" w:pos="432"/>
      </w:tabs>
      <w:spacing w:after="240" w:before="0"/>
      <w:ind w:left="431" w:hanging="431"/>
      <w:jc w:val="both"/>
      <w:outlineLvl w:val="9"/>
    </w:pPr>
    <w:rPr>
      <w:rFonts w:ascii="Arial" w:cs="Times New Roman" w:eastAsia="Times New Roman" w:hAnsi="Arial"/>
      <w:caps w:val="1"/>
      <w:sz w:val="22"/>
      <w:szCs w:val="20"/>
      <w:u w:val="single"/>
      <w:lang w:eastAsia="en-US"/>
    </w:rPr>
  </w:style>
  <w:style w:type="paragraph" w:styleId="Level2Heading" w:customStyle="1">
    <w:name w:val="Level 2 Heading"/>
    <w:basedOn w:val="Level2"/>
    <w:next w:val="Level2"/>
    <w:rsid w:val="00B55585"/>
    <w:pPr>
      <w:keepNext w:val="1"/>
      <w:numPr>
        <w:ilvl w:val="1"/>
      </w:numPr>
      <w:tabs>
        <w:tab w:val="num" w:pos="851"/>
        <w:tab w:val="num" w:pos="1368"/>
      </w:tabs>
      <w:overflowPunct w:val="1"/>
      <w:autoSpaceDE w:val="1"/>
      <w:autoSpaceDN w:val="1"/>
      <w:adjustRightInd w:val="1"/>
      <w:ind w:left="1077" w:hanging="646"/>
      <w:textAlignment w:val="auto"/>
      <w:outlineLvl w:val="9"/>
    </w:pPr>
    <w:rPr>
      <w:rFonts w:cs="Times New Roman"/>
      <w:b w:val="1"/>
      <w:sz w:val="22"/>
      <w:szCs w:val="22"/>
      <w:u w:val="single"/>
      <w:lang w:eastAsia="en-US"/>
    </w:rPr>
  </w:style>
  <w:style w:type="paragraph" w:styleId="Level3Heading" w:customStyle="1">
    <w:name w:val="Level 3 Heading"/>
    <w:basedOn w:val="Level3"/>
    <w:next w:val="Level3"/>
    <w:rsid w:val="00B55585"/>
    <w:pPr>
      <w:keepNext w:val="1"/>
      <w:numPr>
        <w:ilvl w:val="2"/>
      </w:numPr>
      <w:tabs>
        <w:tab w:val="num" w:pos="1702"/>
        <w:tab w:val="num" w:pos="1944"/>
      </w:tabs>
      <w:overflowPunct w:val="1"/>
      <w:autoSpaceDE w:val="1"/>
      <w:autoSpaceDN w:val="1"/>
      <w:adjustRightInd w:val="1"/>
      <w:ind w:left="1939" w:hanging="862"/>
      <w:textAlignment w:val="auto"/>
      <w:outlineLvl w:val="9"/>
    </w:pPr>
    <w:rPr>
      <w:rFonts w:cs="Times New Roman"/>
      <w:sz w:val="22"/>
      <w:u w:val="single"/>
      <w:lang w:eastAsia="en-US"/>
    </w:rPr>
  </w:style>
  <w:style w:type="paragraph" w:styleId="ScheduleLevel1Heading" w:customStyle="1">
    <w:name w:val="Schedule Level 1 Heading"/>
    <w:basedOn w:val="ScheduleLevel1"/>
    <w:next w:val="ScheduleLevel1"/>
    <w:rsid w:val="00B55585"/>
    <w:pPr>
      <w:keepNext w:val="1"/>
      <w:tabs>
        <w:tab w:val="clear" w:pos="720"/>
        <w:tab w:val="num" w:pos="1492"/>
      </w:tabs>
      <w:ind w:left="1492" w:hanging="360"/>
    </w:pPr>
    <w:rPr>
      <w:b w:val="1"/>
      <w:caps w:val="1"/>
      <w:u w:val="single"/>
    </w:rPr>
  </w:style>
  <w:style w:type="paragraph" w:styleId="ScheduleLevel2Heading" w:customStyle="1">
    <w:name w:val="Schedule Level 2 Heading"/>
    <w:basedOn w:val="ScheduleLevel2"/>
    <w:next w:val="ScheduleLevel2"/>
    <w:rsid w:val="00B55585"/>
    <w:pPr>
      <w:numPr>
        <w:numId w:val="0"/>
      </w:numPr>
      <w:tabs>
        <w:tab w:val="num" w:pos="1080"/>
      </w:tabs>
      <w:ind w:left="1080" w:hanging="648"/>
    </w:pPr>
  </w:style>
  <w:style w:type="paragraph" w:styleId="ScheduleLevel3Heading" w:customStyle="1">
    <w:name w:val="Schedule Level 3 Heading"/>
    <w:basedOn w:val="ScheduleLevel3"/>
    <w:next w:val="ScheduleLevel3"/>
    <w:rsid w:val="00B55585"/>
    <w:pPr>
      <w:keepNext w:val="1"/>
      <w:tabs>
        <w:tab w:val="clear" w:pos="2160"/>
        <w:tab w:val="num" w:pos="720"/>
      </w:tabs>
      <w:ind w:left="720"/>
    </w:pPr>
    <w:rPr>
      <w:u w:val="single"/>
    </w:rPr>
  </w:style>
  <w:style w:type="character" w:styleId="Level4Char" w:customStyle="1">
    <w:name w:val="Level 4 Char"/>
    <w:basedOn w:val="DefaultParagraphFont"/>
    <w:rsid w:val="00B55585"/>
    <w:rPr>
      <w:rFonts w:ascii="Arial" w:hAnsi="Arial"/>
      <w:sz w:val="22"/>
      <w:lang w:bidi="ar-SA" w:eastAsia="en-US" w:val="en-GB"/>
    </w:rPr>
  </w:style>
  <w:style w:type="character" w:styleId="Level3Char" w:customStyle="1">
    <w:name w:val="Level 3 Char"/>
    <w:basedOn w:val="DefaultParagraphFont"/>
    <w:rsid w:val="00B55585"/>
    <w:rPr>
      <w:rFonts w:ascii="Arial" w:hAnsi="Arial"/>
      <w:sz w:val="22"/>
      <w:lang w:bidi="ar-SA" w:eastAsia="en-US" w:val="en-GB"/>
    </w:rPr>
  </w:style>
  <w:style w:type="paragraph" w:styleId="TxBrp15" w:customStyle="1">
    <w:name w:val="TxBr_p15"/>
    <w:basedOn w:val="Normal"/>
    <w:rsid w:val="00B55585"/>
    <w:pPr>
      <w:widowControl w:val="0"/>
      <w:tabs>
        <w:tab w:val="left" w:pos="204"/>
      </w:tabs>
      <w:spacing w:after="240" w:line="289" w:lineRule="atLeast"/>
      <w:ind w:left="363" w:hanging="510"/>
      <w:jc w:val="both"/>
    </w:pPr>
    <w:rPr>
      <w:rFonts w:ascii="Arial" w:cs="Times New Roman" w:eastAsia="Times New Roman" w:hAnsi="Arial"/>
      <w:snapToGrid w:val="0"/>
      <w:sz w:val="24"/>
      <w:szCs w:val="20"/>
    </w:rPr>
  </w:style>
  <w:style w:type="paragraph" w:styleId="add" w:customStyle="1">
    <w:name w:val="add"/>
    <w:rsid w:val="00B55585"/>
    <w:pPr>
      <w:spacing w:after="240"/>
      <w:ind w:left="363" w:hanging="510"/>
      <w:jc w:val="both"/>
    </w:pPr>
    <w:rPr>
      <w:rFonts w:ascii="Times New Roman" w:cs="Times New Roman" w:eastAsia="Times New Roman" w:hAnsi="Times New Roman"/>
      <w:sz w:val="24"/>
      <w:szCs w:val="24"/>
    </w:rPr>
  </w:style>
  <w:style w:type="paragraph" w:styleId="KLegalHeading3" w:customStyle="1">
    <w:name w:val="KLegal Heading 3"/>
    <w:basedOn w:val="Normal"/>
    <w:next w:val="Normal"/>
    <w:rsid w:val="00B55585"/>
    <w:pPr>
      <w:keepNext w:val="1"/>
      <w:tabs>
        <w:tab w:val="num" w:pos="2160"/>
      </w:tabs>
      <w:overflowPunct w:val="0"/>
      <w:autoSpaceDE w:val="0"/>
      <w:autoSpaceDN w:val="0"/>
      <w:adjustRightInd w:val="0"/>
      <w:spacing w:after="220"/>
      <w:ind w:left="1440" w:hanging="720"/>
      <w:jc w:val="both"/>
      <w:textAlignment w:val="baseline"/>
    </w:pPr>
    <w:rPr>
      <w:rFonts w:ascii="Arial" w:cs="Times New Roman" w:eastAsia="Times New Roman" w:hAnsi="Arial"/>
      <w:b w:val="1"/>
      <w:szCs w:val="20"/>
    </w:rPr>
  </w:style>
  <w:style w:type="paragraph" w:styleId="KLegalHeading4" w:customStyle="1">
    <w:name w:val="KLegal Heading 4"/>
    <w:basedOn w:val="Normal"/>
    <w:next w:val="Normal"/>
    <w:rsid w:val="00B55585"/>
    <w:pPr>
      <w:keepNext w:val="1"/>
      <w:tabs>
        <w:tab w:val="num" w:pos="2880"/>
      </w:tabs>
      <w:overflowPunct w:val="0"/>
      <w:autoSpaceDE w:val="0"/>
      <w:autoSpaceDN w:val="0"/>
      <w:adjustRightInd w:val="0"/>
      <w:spacing w:after="220"/>
      <w:ind w:left="2160" w:hanging="720"/>
      <w:jc w:val="both"/>
      <w:textAlignment w:val="baseline"/>
    </w:pPr>
    <w:rPr>
      <w:rFonts w:ascii="Arial" w:cs="Times New Roman" w:eastAsia="Times New Roman" w:hAnsi="Arial"/>
      <w:b w:val="1"/>
      <w:i w:val="1"/>
      <w:szCs w:val="20"/>
    </w:rPr>
  </w:style>
  <w:style w:type="paragraph" w:styleId="KLegalHeading1" w:customStyle="1">
    <w:name w:val="KLegal Heading 1"/>
    <w:basedOn w:val="Normal"/>
    <w:next w:val="KLegalHeading2"/>
    <w:rsid w:val="00B55585"/>
    <w:pPr>
      <w:keepNext w:val="1"/>
      <w:pageBreakBefore w:val="1"/>
      <w:tabs>
        <w:tab w:val="num" w:pos="720"/>
      </w:tabs>
      <w:overflowPunct w:val="0"/>
      <w:autoSpaceDE w:val="0"/>
      <w:autoSpaceDN w:val="0"/>
      <w:adjustRightInd w:val="0"/>
      <w:spacing w:after="440"/>
      <w:ind w:left="851" w:hanging="851"/>
      <w:jc w:val="both"/>
      <w:textAlignment w:val="baseline"/>
      <w:outlineLvl w:val="0"/>
    </w:pPr>
    <w:rPr>
      <w:rFonts w:ascii="Arial" w:cs="Times New Roman" w:eastAsia="Times New Roman" w:hAnsi="Arial"/>
      <w:b w:val="1"/>
      <w:sz w:val="32"/>
      <w:szCs w:val="20"/>
    </w:rPr>
  </w:style>
  <w:style w:type="paragraph" w:styleId="KLegalHeading2" w:customStyle="1">
    <w:name w:val="KLegal Heading 2"/>
    <w:basedOn w:val="Normal"/>
    <w:next w:val="KLegalHeading3"/>
    <w:rsid w:val="00B55585"/>
    <w:pPr>
      <w:keepNext w:val="1"/>
      <w:tabs>
        <w:tab w:val="num" w:pos="1440"/>
      </w:tabs>
      <w:overflowPunct w:val="0"/>
      <w:autoSpaceDE w:val="0"/>
      <w:autoSpaceDN w:val="0"/>
      <w:adjustRightInd w:val="0"/>
      <w:spacing w:after="220"/>
      <w:ind w:left="851" w:hanging="851"/>
      <w:jc w:val="both"/>
      <w:textAlignment w:val="baseline"/>
      <w:outlineLvl w:val="1"/>
    </w:pPr>
    <w:rPr>
      <w:rFonts w:ascii="Arial" w:cs="Times New Roman" w:eastAsia="Times New Roman" w:hAnsi="Arial"/>
      <w:b w:val="1"/>
      <w:sz w:val="28"/>
      <w:szCs w:val="20"/>
    </w:rPr>
  </w:style>
  <w:style w:type="paragraph" w:styleId="01-Level1-BB" w:customStyle="1">
    <w:name w:val="01-Level1-BB"/>
    <w:basedOn w:val="Normal"/>
    <w:next w:val="Normal"/>
    <w:rsid w:val="00B55585"/>
    <w:pPr>
      <w:tabs>
        <w:tab w:val="num" w:pos="720"/>
      </w:tabs>
      <w:spacing w:after="240"/>
      <w:ind w:left="720" w:hanging="720"/>
      <w:jc w:val="both"/>
    </w:pPr>
    <w:rPr>
      <w:rFonts w:ascii="Arial" w:cs="Times New Roman" w:eastAsia="Times New Roman" w:hAnsi="Arial"/>
      <w:b w:val="1"/>
      <w:szCs w:val="20"/>
    </w:rPr>
  </w:style>
  <w:style w:type="paragraph" w:styleId="01-Level2-BB" w:customStyle="1">
    <w:name w:val="01-Level2-BB"/>
    <w:basedOn w:val="Normal"/>
    <w:next w:val="Normal"/>
    <w:rsid w:val="00B55585"/>
    <w:pPr>
      <w:tabs>
        <w:tab w:val="num" w:pos="1440"/>
      </w:tabs>
      <w:spacing w:after="240"/>
      <w:ind w:left="1440" w:hanging="720"/>
      <w:jc w:val="both"/>
    </w:pPr>
    <w:rPr>
      <w:rFonts w:ascii="Arial" w:cs="Times New Roman" w:eastAsia="Times New Roman" w:hAnsi="Arial"/>
      <w:szCs w:val="20"/>
    </w:rPr>
  </w:style>
  <w:style w:type="paragraph" w:styleId="01-Level3-BB" w:customStyle="1">
    <w:name w:val="01-Level3-BB"/>
    <w:basedOn w:val="Normal"/>
    <w:next w:val="Normal"/>
    <w:rsid w:val="00B55585"/>
    <w:pPr>
      <w:tabs>
        <w:tab w:val="num" w:pos="2160"/>
      </w:tabs>
      <w:spacing w:after="240"/>
      <w:ind w:left="2160" w:hanging="720"/>
      <w:jc w:val="both"/>
    </w:pPr>
    <w:rPr>
      <w:rFonts w:ascii="Arial" w:cs="Times New Roman" w:eastAsia="Times New Roman" w:hAnsi="Arial"/>
      <w:szCs w:val="20"/>
    </w:rPr>
  </w:style>
  <w:style w:type="paragraph" w:styleId="01-Level4-BB" w:customStyle="1">
    <w:name w:val="01-Level4-BB"/>
    <w:basedOn w:val="Normal"/>
    <w:next w:val="Normal"/>
    <w:rsid w:val="00B55585"/>
    <w:pPr>
      <w:tabs>
        <w:tab w:val="num" w:pos="2880"/>
      </w:tabs>
      <w:spacing w:after="240"/>
      <w:ind w:left="2880" w:hanging="720"/>
      <w:jc w:val="both"/>
    </w:pPr>
    <w:rPr>
      <w:rFonts w:ascii="Arial" w:cs="Times New Roman" w:eastAsia="Times New Roman" w:hAnsi="Arial"/>
      <w:szCs w:val="20"/>
    </w:rPr>
  </w:style>
  <w:style w:type="paragraph" w:styleId="01-Level5-BB" w:customStyle="1">
    <w:name w:val="01-Level5-BB"/>
    <w:basedOn w:val="Normal"/>
    <w:next w:val="Normal"/>
    <w:rsid w:val="00B55585"/>
    <w:pPr>
      <w:tabs>
        <w:tab w:val="num" w:pos="3600"/>
      </w:tabs>
      <w:spacing w:after="240"/>
      <w:ind w:left="3600" w:hanging="720"/>
      <w:jc w:val="both"/>
    </w:pPr>
    <w:rPr>
      <w:rFonts w:ascii="Arial" w:cs="Times New Roman" w:eastAsia="Times New Roman" w:hAnsi="Arial"/>
      <w:szCs w:val="20"/>
    </w:rPr>
  </w:style>
  <w:style w:type="paragraph" w:styleId="00-Normal-BB" w:customStyle="1">
    <w:name w:val="00-Normal-BB"/>
    <w:rsid w:val="00B55585"/>
    <w:pPr>
      <w:spacing w:after="240"/>
      <w:ind w:left="363" w:hanging="510"/>
      <w:jc w:val="both"/>
    </w:pPr>
    <w:rPr>
      <w:rFonts w:ascii="Arial" w:cs="Times New Roman" w:eastAsia="Times New Roman" w:hAnsi="Arial"/>
      <w:szCs w:val="20"/>
    </w:rPr>
  </w:style>
  <w:style w:type="character" w:styleId="StyleArial11pt" w:customStyle="1">
    <w:name w:val="Style Arial 11 pt"/>
    <w:basedOn w:val="DefaultParagraphFont"/>
    <w:rsid w:val="00B55585"/>
    <w:rPr>
      <w:rFonts w:ascii="Arial" w:hAnsi="Arial"/>
      <w:color w:val="auto"/>
      <w:sz w:val="22"/>
    </w:rPr>
  </w:style>
  <w:style w:type="paragraph" w:styleId="StyleHeading3Arial11ptAutoLeft0cmFirstline0cm" w:customStyle="1">
    <w:name w:val="Style Heading 3 + Arial 11 pt Auto Left:  0 cm First line:  0 cm"/>
    <w:basedOn w:val="Normal"/>
    <w:rsid w:val="00B55585"/>
    <w:pPr>
      <w:tabs>
        <w:tab w:val="num" w:pos="720"/>
      </w:tabs>
      <w:spacing w:after="240"/>
      <w:ind w:left="720" w:hanging="720"/>
      <w:jc w:val="both"/>
    </w:pPr>
    <w:rPr>
      <w:rFonts w:ascii="Arial" w:cs="Times New Roman" w:eastAsia="Times New Roman" w:hAnsi="Arial"/>
      <w:sz w:val="24"/>
      <w:szCs w:val="24"/>
    </w:rPr>
  </w:style>
  <w:style w:type="paragraph" w:styleId="OutlineIndPara" w:customStyle="1">
    <w:name w:val="Outline Ind Para"/>
    <w:basedOn w:val="Normal"/>
    <w:rsid w:val="00B55585"/>
    <w:pPr>
      <w:spacing w:after="240"/>
      <w:ind w:left="851" w:hanging="510"/>
      <w:jc w:val="both"/>
    </w:pPr>
    <w:rPr>
      <w:rFonts w:ascii="Arial" w:cs="Times New Roman" w:eastAsia="Times New Roman" w:hAnsi="Arial"/>
      <w:szCs w:val="20"/>
    </w:rPr>
  </w:style>
  <w:style w:type="paragraph" w:styleId="AppSub" w:customStyle="1">
    <w:name w:val="App Sub"/>
    <w:basedOn w:val="Normal"/>
    <w:next w:val="Normal"/>
    <w:rsid w:val="00B55585"/>
    <w:pPr>
      <w:tabs>
        <w:tab w:val="num" w:pos="720"/>
      </w:tabs>
      <w:spacing w:after="240"/>
      <w:ind w:left="720" w:hanging="720"/>
      <w:jc w:val="center"/>
    </w:pPr>
    <w:rPr>
      <w:rFonts w:ascii="Arial" w:cs="Times New Roman" w:eastAsia="Times New Roman" w:hAnsi="Arial"/>
      <w:b w:val="1"/>
      <w:caps w:val="1"/>
      <w:szCs w:val="20"/>
    </w:rPr>
  </w:style>
  <w:style w:type="paragraph" w:styleId="StyleParagraph2JustifiedBefore12pt" w:customStyle="1">
    <w:name w:val="Style Paragraph 2 + Justified Before:  12 pt"/>
    <w:basedOn w:val="Paragraph2"/>
    <w:rsid w:val="00B55585"/>
    <w:pPr>
      <w:spacing w:before="240"/>
      <w:ind w:left="782" w:hanging="357"/>
    </w:pPr>
    <w:rPr>
      <w:bCs w:val="1"/>
      <w:szCs w:val="20"/>
    </w:rPr>
  </w:style>
  <w:style w:type="paragraph" w:styleId="HeadA" w:customStyle="1">
    <w:name w:val="Head A"/>
    <w:basedOn w:val="Heading1"/>
    <w:next w:val="Normal"/>
    <w:rsid w:val="00B55585"/>
    <w:pPr>
      <w:keepLines w:val="0"/>
      <w:widowControl w:val="1"/>
      <w:tabs>
        <w:tab w:val="num" w:pos="720"/>
      </w:tabs>
      <w:spacing w:after="120" w:before="0"/>
      <w:ind w:left="720" w:hanging="720"/>
      <w:jc w:val="both"/>
    </w:pPr>
    <w:rPr>
      <w:rFonts w:ascii="Arial" w:cs="Times New Roman" w:eastAsia="Times New Roman" w:hAnsi="Arial"/>
      <w:bCs w:val="1"/>
      <w:kern w:val="32"/>
      <w:sz w:val="28"/>
      <w:szCs w:val="32"/>
    </w:rPr>
  </w:style>
  <w:style w:type="paragraph" w:styleId="HeadC" w:customStyle="1">
    <w:name w:val="Head C"/>
    <w:basedOn w:val="Heading3"/>
    <w:next w:val="Normal"/>
    <w:rsid w:val="00B55585"/>
    <w:pPr>
      <w:keepNext w:val="1"/>
      <w:tabs>
        <w:tab w:val="clear" w:pos="1800"/>
        <w:tab w:val="left" w:pos="180"/>
        <w:tab w:val="num" w:pos="2160"/>
      </w:tabs>
      <w:overflowPunct w:val="1"/>
      <w:autoSpaceDE w:val="1"/>
      <w:autoSpaceDN w:val="1"/>
      <w:adjustRightInd w:val="1"/>
      <w:spacing w:before="0"/>
      <w:ind w:left="2160"/>
      <w:textAlignment w:val="auto"/>
    </w:pPr>
    <w:rPr>
      <w:rFonts w:ascii="Arial" w:cs="Times New Roman" w:eastAsia="Times New Roman" w:hAnsi="Arial"/>
      <w:szCs w:val="26"/>
    </w:rPr>
  </w:style>
  <w:style w:type="paragraph" w:styleId="HeadB" w:customStyle="1">
    <w:name w:val="Head B"/>
    <w:basedOn w:val="Normal"/>
    <w:rsid w:val="00B55585"/>
    <w:pPr>
      <w:tabs>
        <w:tab w:val="num" w:pos="1440"/>
      </w:tabs>
      <w:spacing w:after="60"/>
      <w:ind w:left="1440" w:hanging="720"/>
      <w:jc w:val="both"/>
    </w:pPr>
    <w:rPr>
      <w:rFonts w:ascii="Arial Bold" w:cs="Times New Roman" w:eastAsia="Times New Roman" w:hAnsi="Arial Bold"/>
      <w:b w:val="1"/>
      <w:color w:val="0000ff"/>
      <w:sz w:val="24"/>
      <w:szCs w:val="24"/>
    </w:rPr>
  </w:style>
  <w:style w:type="character" w:styleId="PQQbulletChar" w:customStyle="1">
    <w:name w:val="PQQ bullet Char"/>
    <w:basedOn w:val="DefaultParagraphFont"/>
    <w:link w:val="PQQbullet"/>
    <w:locked w:val="1"/>
    <w:rsid w:val="00B55585"/>
    <w:rPr>
      <w:rFonts w:ascii="Arial" w:cs="Arial" w:hAnsi="Arial"/>
    </w:rPr>
  </w:style>
  <w:style w:type="paragraph" w:styleId="PQQbullet" w:customStyle="1">
    <w:name w:val="PQQ bullet"/>
    <w:basedOn w:val="Normal"/>
    <w:link w:val="PQQbulletChar"/>
    <w:rsid w:val="00B55585"/>
    <w:pPr>
      <w:tabs>
        <w:tab w:val="num" w:pos="720"/>
      </w:tabs>
      <w:spacing w:after="240"/>
      <w:ind w:left="720" w:hanging="720"/>
      <w:jc w:val="both"/>
    </w:pPr>
    <w:rPr>
      <w:rFonts w:ascii="Arial" w:cs="Arial" w:hAnsi="Arial"/>
    </w:rPr>
  </w:style>
  <w:style w:type="character" w:styleId="IndentAChar" w:customStyle="1">
    <w:name w:val="Indent A Char"/>
    <w:basedOn w:val="DefaultParagraphFont"/>
    <w:link w:val="IndentA"/>
    <w:locked w:val="1"/>
    <w:rsid w:val="00B55585"/>
    <w:rPr>
      <w:rFonts w:ascii="Arial" w:cs="Arial" w:hAnsi="Arial"/>
      <w:szCs w:val="24"/>
    </w:rPr>
  </w:style>
  <w:style w:type="paragraph" w:styleId="IndentA" w:customStyle="1">
    <w:name w:val="Indent A"/>
    <w:basedOn w:val="Normal"/>
    <w:link w:val="IndentAChar"/>
    <w:rsid w:val="00B55585"/>
    <w:pPr>
      <w:spacing w:after="120" w:before="60"/>
      <w:ind w:left="181" w:hanging="510"/>
      <w:jc w:val="both"/>
    </w:pPr>
    <w:rPr>
      <w:rFonts w:ascii="Arial" w:cs="Arial" w:hAnsi="Arial"/>
      <w:szCs w:val="24"/>
    </w:rPr>
  </w:style>
  <w:style w:type="paragraph" w:styleId="htm01normal" w:customStyle="1">
    <w:name w:val="htm01 normal"/>
    <w:basedOn w:val="Normal"/>
    <w:rsid w:val="00B55585"/>
    <w:pPr>
      <w:spacing w:after="240"/>
      <w:ind w:left="900" w:hanging="510"/>
      <w:jc w:val="both"/>
    </w:pPr>
    <w:rPr>
      <w:rFonts w:ascii="Arial" w:cs="Times New Roman" w:eastAsia="Times New Roman" w:hAnsi="Arial"/>
      <w:sz w:val="24"/>
      <w:szCs w:val="20"/>
    </w:rPr>
  </w:style>
  <w:style w:type="paragraph" w:styleId="01-NormInd1-BB" w:customStyle="1">
    <w:name w:val="01-NormInd1-BB"/>
    <w:basedOn w:val="Normal"/>
    <w:rsid w:val="00B55585"/>
    <w:pPr>
      <w:spacing w:after="120"/>
      <w:ind w:left="720" w:hanging="510"/>
      <w:jc w:val="both"/>
    </w:pPr>
    <w:rPr>
      <w:rFonts w:ascii="Arial" w:cs="Times New Roman" w:eastAsia="Times New Roman" w:hAnsi="Arial"/>
      <w:sz w:val="20"/>
      <w:szCs w:val="20"/>
    </w:rPr>
  </w:style>
  <w:style w:type="character" w:styleId="HouseStyleBaseChar" w:customStyle="1">
    <w:name w:val="House Style Base Char"/>
    <w:basedOn w:val="DefaultParagraphFont"/>
    <w:link w:val="HouseStyleBase"/>
    <w:rsid w:val="00B55585"/>
    <w:rPr>
      <w:rFonts w:ascii="Arial" w:cs="Times New Roman" w:eastAsia="STZhongsong" w:hAnsi="Arial"/>
      <w:szCs w:val="20"/>
      <w:lang w:eastAsia="zh-CN"/>
    </w:rPr>
  </w:style>
  <w:style w:type="character" w:styleId="CharChar2" w:customStyle="1">
    <w:name w:val="Char Char2"/>
    <w:basedOn w:val="DefaultParagraphFont"/>
    <w:rsid w:val="00B55585"/>
    <w:rPr>
      <w:rFonts w:ascii="Arial" w:hAnsi="Arial"/>
      <w:sz w:val="22"/>
      <w:szCs w:val="24"/>
      <w:lang w:eastAsia="en-US"/>
    </w:rPr>
  </w:style>
  <w:style w:type="character" w:styleId="apple-tab-span" w:customStyle="1">
    <w:name w:val="apple-tab-span"/>
    <w:basedOn w:val="DefaultParagraphFont"/>
    <w:rsid w:val="00B55585"/>
  </w:style>
  <w:style w:type="character" w:styleId="apple-converted-space" w:customStyle="1">
    <w:name w:val="apple-converted-space"/>
    <w:basedOn w:val="DefaultParagraphFont"/>
    <w:rsid w:val="00B55585"/>
  </w:style>
  <w:style w:type="paragraph" w:styleId="DWListAlphabetical" w:customStyle="1">
    <w:name w:val="DW List Alphabetical"/>
    <w:basedOn w:val="Normal"/>
    <w:qFormat w:val="1"/>
    <w:rsid w:val="00B55585"/>
    <w:pPr>
      <w:tabs>
        <w:tab w:val="num" w:pos="720"/>
      </w:tabs>
      <w:spacing w:after="240"/>
      <w:ind w:left="720" w:hanging="720"/>
      <w:jc w:val="both"/>
    </w:pPr>
    <w:rPr>
      <w:rFonts w:ascii="Arial" w:cs="Times New Roman" w:eastAsia="SimSun" w:hAnsi="Arial"/>
      <w:szCs w:val="24"/>
      <w:lang w:eastAsia="zh-CN"/>
    </w:rPr>
  </w:style>
  <w:style w:type="table" w:styleId="GridTable1Light-Accent1">
    <w:name w:val="Grid Table 1 Light Accent 1"/>
    <w:basedOn w:val="TableNormal"/>
    <w:uiPriority w:val="46"/>
    <w:rsid w:val="00B55585"/>
    <w:pPr>
      <w:spacing w:after="240"/>
      <w:ind w:left="363" w:hanging="510"/>
      <w:jc w:val="both"/>
    </w:pPr>
    <w:rPr>
      <w:rFonts w:ascii="Times New Roman" w:cs="Times New Roman" w:eastAsia="Times New Roman" w:hAnsi="Times New Roman"/>
      <w:sz w:val="20"/>
      <w:szCs w:val="20"/>
    </w:rPr>
    <w:tblPr>
      <w:tblStyleRowBandSize w:val="1"/>
      <w:tblStyleColBandSize w:val="1"/>
      <w:tblBorders>
        <w:top w:color="bdd6ee" w:space="0" w:sz="4" w:themeColor="accent1" w:themeTint="000066" w:val="single"/>
        <w:left w:color="bdd6ee" w:space="0" w:sz="4" w:themeColor="accent1" w:themeTint="000066" w:val="single"/>
        <w:bottom w:color="bdd6ee" w:space="0" w:sz="4" w:themeColor="accent1" w:themeTint="000066" w:val="single"/>
        <w:right w:color="bdd6ee" w:space="0" w:sz="4" w:themeColor="accent1" w:themeTint="000066" w:val="single"/>
        <w:insideH w:color="bdd6ee" w:space="0" w:sz="4" w:themeColor="accent1" w:themeTint="000066" w:val="single"/>
        <w:insideV w:color="bdd6ee" w:space="0" w:sz="4" w:themeColor="accent1" w:themeTint="000066" w:val="single"/>
      </w:tblBorders>
    </w:tblPr>
    <w:tblStylePr w:type="firstRow">
      <w:rPr>
        <w:b w:val="1"/>
        <w:bCs w:val="1"/>
      </w:rPr>
      <w:tblPr/>
      <w:tcPr>
        <w:tcBorders>
          <w:bottom w:color="9cc2e5" w:space="0" w:sz="12" w:themeColor="accent1" w:themeTint="000099" w:val="single"/>
        </w:tcBorders>
      </w:tcPr>
    </w:tblStylePr>
    <w:tblStylePr w:type="lastRow">
      <w:rPr>
        <w:b w:val="1"/>
        <w:bCs w:val="1"/>
      </w:rPr>
      <w:tblPr/>
      <w:tcPr>
        <w:tcBorders>
          <w:top w:color="9cc2e5" w:space="0" w:sz="2" w:themeColor="accent1" w:themeTint="000099" w:val="double"/>
        </w:tcBorders>
      </w:tcPr>
    </w:tblStylePr>
    <w:tblStylePr w:type="firstCol">
      <w:rPr>
        <w:b w:val="1"/>
        <w:bCs w:val="1"/>
      </w:rPr>
    </w:tblStylePr>
    <w:tblStylePr w:type="lastCol">
      <w:rPr>
        <w:b w:val="1"/>
        <w:bCs w:val="1"/>
      </w:rPr>
    </w:tblStylePr>
  </w:style>
  <w:style w:type="paragraph" w:styleId="DWListNumerical" w:customStyle="1">
    <w:name w:val="DW List Numerical"/>
    <w:basedOn w:val="Normal"/>
    <w:qFormat w:val="1"/>
    <w:rsid w:val="00B55585"/>
    <w:pPr>
      <w:tabs>
        <w:tab w:val="num" w:pos="720"/>
      </w:tabs>
      <w:overflowPunct w:val="0"/>
      <w:autoSpaceDE w:val="0"/>
      <w:autoSpaceDN w:val="0"/>
      <w:adjustRightInd w:val="0"/>
      <w:spacing w:after="240"/>
      <w:ind w:left="720" w:hanging="720"/>
      <w:jc w:val="both"/>
      <w:textAlignment w:val="baseline"/>
    </w:pPr>
    <w:rPr>
      <w:rFonts w:ascii="Arial" w:cs="Arial" w:eastAsia="Times New Roman" w:hAnsi="Arial"/>
    </w:rPr>
  </w:style>
  <w:style w:type="character" w:styleId="normaltextrun1" w:customStyle="1">
    <w:name w:val="normaltextrun1"/>
    <w:basedOn w:val="DefaultParagraphFont"/>
    <w:rsid w:val="00B55585"/>
  </w:style>
  <w:style w:type="character" w:styleId="eop" w:customStyle="1">
    <w:name w:val="eop"/>
    <w:basedOn w:val="DefaultParagraphFont"/>
    <w:rsid w:val="00B55585"/>
  </w:style>
  <w:style w:type="paragraph" w:styleId="paragraph10" w:customStyle="1">
    <w:name w:val="paragraph1"/>
    <w:basedOn w:val="Normal"/>
    <w:rsid w:val="00B55585"/>
    <w:pPr>
      <w:spacing w:after="240"/>
      <w:ind w:left="363" w:hanging="510"/>
      <w:jc w:val="both"/>
    </w:pPr>
    <w:rPr>
      <w:rFonts w:ascii="Times New Roman" w:cs="Times New Roman" w:eastAsia="Times New Roman" w:hAnsi="Times New Roman"/>
      <w:sz w:val="24"/>
      <w:szCs w:val="24"/>
    </w:rPr>
  </w:style>
  <w:style w:type="numbering" w:styleId="1111114" w:customStyle="1">
    <w:name w:val="1 / 1.1 / 1.1.14"/>
    <w:basedOn w:val="NoList"/>
    <w:next w:val="111111"/>
    <w:rsid w:val="00B55585"/>
  </w:style>
  <w:style w:type="numbering" w:styleId="Style31" w:customStyle="1">
    <w:name w:val="Style31"/>
    <w:uiPriority w:val="99"/>
    <w:rsid w:val="00B55585"/>
  </w:style>
  <w:style w:type="character" w:styleId="UnresolvedMention2" w:customStyle="1">
    <w:name w:val="Unresolved Mention2"/>
    <w:basedOn w:val="DefaultParagraphFont"/>
    <w:uiPriority w:val="99"/>
    <w:semiHidden w:val="1"/>
    <w:unhideWhenUsed w:val="1"/>
    <w:rsid w:val="00B55585"/>
    <w:rPr>
      <w:color w:val="605e5c"/>
      <w:shd w:color="auto" w:fill="e1dfdd" w:val="clear"/>
    </w:rPr>
  </w:style>
  <w:style w:type="character" w:styleId="UnresolvedMention3" w:customStyle="1">
    <w:name w:val="Unresolved Mention3"/>
    <w:basedOn w:val="DefaultParagraphFont"/>
    <w:uiPriority w:val="99"/>
    <w:semiHidden w:val="1"/>
    <w:unhideWhenUsed w:val="1"/>
    <w:rsid w:val="00B55585"/>
    <w:rPr>
      <w:color w:val="605e5c"/>
      <w:shd w:color="auto" w:fill="e1dfdd" w:val="clear"/>
    </w:rPr>
  </w:style>
  <w:style w:type="paragraph" w:styleId="DWNormal" w:customStyle="1">
    <w:name w:val="DW Normal"/>
    <w:basedOn w:val="Normal"/>
    <w:qFormat w:val="1"/>
    <w:rsid w:val="007F485B"/>
    <w:pPr>
      <w:overflowPunct w:val="0"/>
      <w:autoSpaceDE w:val="0"/>
      <w:autoSpaceDN w:val="0"/>
      <w:adjustRightInd w:val="0"/>
      <w:textAlignment w:val="baseline"/>
    </w:pPr>
    <w:rPr>
      <w:rFonts w:ascii="Arial" w:cs="Times New Roman" w:eastAsia="Times New Roman" w:hAnsi="Arial"/>
      <w:kern w:val="22"/>
      <w:szCs w:val="20"/>
    </w:rPr>
  </w:style>
  <w:style w:type="character" w:styleId="CharChar3" w:customStyle="1">
    <w:name w:val="Char Char3"/>
    <w:basedOn w:val="DefaultParagraphFont"/>
    <w:rsid w:val="007F485B"/>
    <w:rPr>
      <w:rFonts w:cs="Times New Roman"/>
      <w:sz w:val="24"/>
      <w:szCs w:val="24"/>
      <w:lang w:bidi="ar-SA" w:eastAsia="en-US" w:val="en-GB"/>
    </w:rPr>
  </w:style>
  <w:style w:type="character" w:styleId="AdditionalMarking" w:customStyle="1">
    <w:name w:val="Additional Marking"/>
    <w:basedOn w:val="DefaultParagraphFont"/>
    <w:rsid w:val="007F485B"/>
    <w:rPr>
      <w:b w:val="1"/>
      <w:caps w:val="1"/>
    </w:rPr>
  </w:style>
  <w:style w:type="paragraph" w:styleId="AddressBlock" w:customStyle="1">
    <w:name w:val="Address Block"/>
    <w:basedOn w:val="Normal"/>
    <w:rsid w:val="007F485B"/>
    <w:pPr>
      <w:overflowPunct w:val="0"/>
      <w:autoSpaceDE w:val="0"/>
      <w:autoSpaceDN w:val="0"/>
      <w:adjustRightInd w:val="0"/>
      <w:textAlignment w:val="baseline"/>
    </w:pPr>
    <w:rPr>
      <w:rFonts w:ascii="Arial" w:cs="Times New Roman" w:eastAsia="Times New Roman" w:hAnsi="Arial"/>
      <w:kern w:val="22"/>
      <w:sz w:val="20"/>
      <w:szCs w:val="20"/>
    </w:rPr>
  </w:style>
  <w:style w:type="paragraph" w:styleId="DWAnnex" w:customStyle="1">
    <w:name w:val="DW Annex"/>
    <w:basedOn w:val="Normal"/>
    <w:rsid w:val="007F485B"/>
    <w:pPr>
      <w:overflowPunct w:val="0"/>
      <w:autoSpaceDE w:val="0"/>
      <w:autoSpaceDN w:val="0"/>
      <w:adjustRightInd w:val="0"/>
      <w:textAlignment w:val="baseline"/>
    </w:pPr>
    <w:rPr>
      <w:rFonts w:ascii="Arial" w:cs="Times New Roman" w:eastAsia="Times New Roman" w:hAnsi="Arial"/>
      <w:b w:val="1"/>
      <w:kern w:val="22"/>
      <w:szCs w:val="20"/>
    </w:rPr>
  </w:style>
  <w:style w:type="paragraph" w:styleId="Appointment" w:customStyle="1">
    <w:name w:val="Appointment"/>
    <w:basedOn w:val="DWNormal"/>
    <w:next w:val="DWNormal"/>
    <w:rsid w:val="007F485B"/>
    <w:pPr>
      <w:spacing w:before="120"/>
    </w:pPr>
    <w:rPr>
      <w:i w:val="1"/>
    </w:rPr>
  </w:style>
  <w:style w:type="paragraph" w:styleId="Compliments" w:customStyle="1">
    <w:name w:val="Compliments"/>
    <w:basedOn w:val="DWNormal"/>
    <w:next w:val="Normal"/>
    <w:rsid w:val="007F485B"/>
    <w:pPr>
      <w:spacing w:before="1160"/>
    </w:pPr>
    <w:rPr>
      <w:i w:val="1"/>
    </w:rPr>
  </w:style>
  <w:style w:type="character" w:styleId="DWFlag" w:customStyle="1">
    <w:name w:val="DW Flag"/>
    <w:basedOn w:val="DefaultParagraphFont"/>
    <w:rsid w:val="007F485B"/>
    <w:rPr>
      <w:b w:val="1"/>
    </w:rPr>
  </w:style>
  <w:style w:type="character" w:styleId="FooterCaption" w:customStyle="1">
    <w:name w:val="Footer Caption"/>
    <w:basedOn w:val="DefaultParagraphFont"/>
    <w:rsid w:val="007F485B"/>
    <w:rPr>
      <w:sz w:val="12"/>
    </w:rPr>
  </w:style>
  <w:style w:type="paragraph" w:styleId="DWHdgGroup" w:customStyle="1">
    <w:name w:val="DW Hdg Group"/>
    <w:basedOn w:val="DWNormal"/>
    <w:next w:val="DWPara"/>
    <w:rsid w:val="007F485B"/>
    <w:pPr>
      <w:keepNext w:val="1"/>
      <w:spacing w:after="220"/>
    </w:pPr>
    <w:rPr>
      <w:b w:val="1"/>
    </w:rPr>
  </w:style>
  <w:style w:type="paragraph" w:styleId="DWPara" w:customStyle="1">
    <w:name w:val="DW Para"/>
    <w:basedOn w:val="DWNormal"/>
    <w:qFormat w:val="1"/>
    <w:rsid w:val="007F485B"/>
    <w:pPr>
      <w:spacing w:after="220"/>
    </w:pPr>
  </w:style>
  <w:style w:type="character" w:styleId="HeaderCaption" w:customStyle="1">
    <w:name w:val="Header Caption"/>
    <w:basedOn w:val="DefaultParagraphFont"/>
    <w:rsid w:val="007F485B"/>
    <w:rPr>
      <w:sz w:val="12"/>
    </w:rPr>
  </w:style>
  <w:style w:type="character" w:styleId="HiddenText" w:customStyle="1">
    <w:name w:val="Hidden Text"/>
    <w:basedOn w:val="DefaultParagraphFont"/>
    <w:rsid w:val="007F485B"/>
    <w:rPr>
      <w:vanish w:val="1"/>
    </w:rPr>
  </w:style>
  <w:style w:type="paragraph" w:styleId="DWHdgMain" w:customStyle="1">
    <w:name w:val="DW Hdg Main"/>
    <w:basedOn w:val="DWHdgGroup"/>
    <w:next w:val="DWHdgGroup"/>
    <w:rsid w:val="007F485B"/>
    <w:pPr>
      <w:jc w:val="center"/>
    </w:pPr>
  </w:style>
  <w:style w:type="character" w:styleId="MarginalNote" w:customStyle="1">
    <w:name w:val="Marginal Note"/>
    <w:basedOn w:val="DefaultParagraphFont"/>
    <w:rsid w:val="007F485B"/>
    <w:rPr>
      <w:rFonts w:ascii="Arial" w:hAnsi="Arial"/>
      <w:sz w:val="16"/>
    </w:rPr>
  </w:style>
  <w:style w:type="paragraph" w:styleId="DWName" w:customStyle="1">
    <w:name w:val="DW Name"/>
    <w:basedOn w:val="DWNormal"/>
    <w:next w:val="Normal"/>
    <w:rsid w:val="007F485B"/>
    <w:pPr>
      <w:keepNext w:val="1"/>
      <w:spacing w:before="220"/>
    </w:pPr>
  </w:style>
  <w:style w:type="paragraph" w:styleId="Originator" w:customStyle="1">
    <w:name w:val="Originator"/>
    <w:basedOn w:val="DWNormal"/>
    <w:next w:val="Normal"/>
    <w:rsid w:val="007F485B"/>
    <w:pPr>
      <w:spacing w:after="220"/>
    </w:pPr>
  </w:style>
  <w:style w:type="character" w:styleId="DWHdgPara" w:customStyle="1">
    <w:name w:val="DW Hdg Para"/>
    <w:basedOn w:val="DefaultParagraphFont"/>
    <w:rsid w:val="007F485B"/>
    <w:rPr>
      <w:b w:val="1"/>
      <w:u w:val="none"/>
    </w:rPr>
  </w:style>
  <w:style w:type="character" w:styleId="PostTown" w:customStyle="1">
    <w:name w:val="Post Town"/>
    <w:basedOn w:val="DefaultParagraphFont"/>
    <w:rsid w:val="007F485B"/>
    <w:rPr>
      <w:smallCaps w:val="1"/>
    </w:rPr>
  </w:style>
  <w:style w:type="character" w:styleId="ProtectiveMarking" w:customStyle="1">
    <w:name w:val="Protective Marking"/>
    <w:basedOn w:val="DefaultParagraphFont"/>
    <w:rsid w:val="007F485B"/>
    <w:rPr>
      <w:b w:val="1"/>
      <w:caps w:val="1"/>
    </w:rPr>
  </w:style>
  <w:style w:type="character" w:styleId="ReferenceDate" w:customStyle="1">
    <w:name w:val="Reference/Date"/>
    <w:basedOn w:val="DefaultParagraphFont"/>
    <w:rsid w:val="007F485B"/>
    <w:rPr>
      <w:rFonts w:ascii="Arial" w:hAnsi="Arial"/>
      <w:spacing w:val="0"/>
      <w:sz w:val="20"/>
    </w:rPr>
  </w:style>
  <w:style w:type="character" w:styleId="DWHdgSubject" w:customStyle="1">
    <w:name w:val="DW Hdg Subject"/>
    <w:basedOn w:val="DefaultParagraphFont"/>
    <w:rsid w:val="007F485B"/>
    <w:rPr>
      <w:caps w:val="1"/>
      <w:u w:val="none"/>
    </w:rPr>
  </w:style>
  <w:style w:type="paragraph" w:styleId="DWTable" w:customStyle="1">
    <w:name w:val="DW Table"/>
    <w:basedOn w:val="DWNormal"/>
    <w:rsid w:val="007F485B"/>
    <w:rPr>
      <w:sz w:val="20"/>
    </w:rPr>
  </w:style>
  <w:style w:type="paragraph" w:styleId="TableBox" w:customStyle="1">
    <w:name w:val="Table Box"/>
    <w:basedOn w:val="DWTable"/>
    <w:next w:val="DWPara"/>
    <w:rsid w:val="007F485B"/>
  </w:style>
  <w:style w:type="paragraph" w:styleId="DWTablePara" w:customStyle="1">
    <w:name w:val="DW Table Para"/>
    <w:basedOn w:val="DWTable"/>
    <w:rsid w:val="007F485B"/>
    <w:pPr>
      <w:tabs>
        <w:tab w:val="left" w:pos="369"/>
        <w:tab w:val="left" w:pos="737"/>
        <w:tab w:val="left" w:pos="1106"/>
        <w:tab w:val="left" w:pos="1474"/>
        <w:tab w:val="left" w:pos="1843"/>
        <w:tab w:val="left" w:pos="2211"/>
      </w:tabs>
      <w:spacing w:after="100" w:before="100"/>
    </w:pPr>
  </w:style>
  <w:style w:type="paragraph" w:styleId="DWTableCol" w:customStyle="1">
    <w:name w:val="DW Table Col"/>
    <w:basedOn w:val="DWTable"/>
    <w:next w:val="DWTable"/>
    <w:rsid w:val="007F485B"/>
    <w:pPr>
      <w:spacing w:after="100"/>
      <w:jc w:val="center"/>
    </w:pPr>
  </w:style>
  <w:style w:type="paragraph" w:styleId="DWTableHdg" w:customStyle="1">
    <w:name w:val="DW Table Hdg"/>
    <w:basedOn w:val="DWTable"/>
    <w:next w:val="DWTableCol"/>
    <w:rsid w:val="007F485B"/>
    <w:pPr>
      <w:spacing w:after="100" w:before="100"/>
      <w:jc w:val="center"/>
    </w:pPr>
    <w:rPr>
      <w:b w:val="1"/>
    </w:rPr>
  </w:style>
  <w:style w:type="paragraph" w:styleId="TelFaxBlock" w:customStyle="1">
    <w:name w:val="Tel/Fax Block"/>
    <w:basedOn w:val="Normal"/>
    <w:rsid w:val="007F485B"/>
    <w:pPr>
      <w:overflowPunct w:val="0"/>
      <w:autoSpaceDE w:val="0"/>
      <w:autoSpaceDN w:val="0"/>
      <w:adjustRightInd w:val="0"/>
      <w:textAlignment w:val="baseline"/>
    </w:pPr>
    <w:rPr>
      <w:rFonts w:ascii="Arial" w:cs="Times New Roman" w:eastAsia="Times New Roman" w:hAnsi="Arial"/>
      <w:kern w:val="22"/>
      <w:sz w:val="18"/>
      <w:szCs w:val="20"/>
    </w:rPr>
  </w:style>
  <w:style w:type="paragraph" w:styleId="UnitTitle" w:customStyle="1">
    <w:name w:val="Unit Title"/>
    <w:basedOn w:val="AddressBlock"/>
    <w:next w:val="AddressBlock"/>
    <w:rsid w:val="007F485B"/>
    <w:rPr>
      <w:b w:val="1"/>
      <w:sz w:val="22"/>
    </w:rPr>
  </w:style>
  <w:style w:type="paragraph" w:styleId="DWSignature" w:customStyle="1">
    <w:name w:val="DW Signature"/>
    <w:basedOn w:val="DWNormal"/>
    <w:next w:val="DWName"/>
    <w:rsid w:val="007F485B"/>
    <w:pPr>
      <w:spacing w:before="160"/>
    </w:pPr>
  </w:style>
  <w:style w:type="paragraph" w:styleId="DWParaNum1" w:customStyle="1">
    <w:name w:val="DW Para Num1"/>
    <w:basedOn w:val="DWPara"/>
    <w:qFormat w:val="1"/>
    <w:rsid w:val="007F485B"/>
    <w:pPr>
      <w:tabs>
        <w:tab w:val="num" w:pos="720"/>
      </w:tabs>
      <w:ind w:left="720" w:hanging="720"/>
    </w:pPr>
  </w:style>
  <w:style w:type="paragraph" w:styleId="DWParaNum2" w:customStyle="1">
    <w:name w:val="DW Para Num2"/>
    <w:basedOn w:val="DWPara"/>
    <w:qFormat w:val="1"/>
    <w:rsid w:val="007F485B"/>
    <w:pPr>
      <w:tabs>
        <w:tab w:val="num" w:pos="1440"/>
      </w:tabs>
      <w:ind w:left="1440" w:hanging="720"/>
    </w:pPr>
  </w:style>
  <w:style w:type="paragraph" w:styleId="DWParaNum3" w:customStyle="1">
    <w:name w:val="DW Para Num3"/>
    <w:basedOn w:val="DWPara"/>
    <w:qFormat w:val="1"/>
    <w:rsid w:val="007F485B"/>
    <w:pPr>
      <w:tabs>
        <w:tab w:val="num" w:pos="2160"/>
      </w:tabs>
      <w:ind w:left="2160" w:hanging="720"/>
    </w:pPr>
  </w:style>
  <w:style w:type="paragraph" w:styleId="DWParaNum4" w:customStyle="1">
    <w:name w:val="DW Para Num4"/>
    <w:basedOn w:val="DWPara"/>
    <w:qFormat w:val="1"/>
    <w:rsid w:val="007F485B"/>
    <w:pPr>
      <w:tabs>
        <w:tab w:val="num" w:pos="2880"/>
      </w:tabs>
      <w:ind w:left="2880" w:hanging="720"/>
    </w:pPr>
  </w:style>
  <w:style w:type="paragraph" w:styleId="DWParaNum5" w:customStyle="1">
    <w:name w:val="DW Para Num5"/>
    <w:basedOn w:val="DWPara"/>
    <w:qFormat w:val="1"/>
    <w:rsid w:val="007F485B"/>
    <w:pPr>
      <w:tabs>
        <w:tab w:val="num" w:pos="3600"/>
      </w:tabs>
      <w:ind w:left="3600" w:hanging="720"/>
    </w:pPr>
  </w:style>
  <w:style w:type="paragraph" w:styleId="DWParaPB1" w:customStyle="1">
    <w:name w:val="DW Para PB1"/>
    <w:basedOn w:val="DWPara"/>
    <w:qFormat w:val="1"/>
    <w:rsid w:val="007F485B"/>
    <w:pPr>
      <w:tabs>
        <w:tab w:val="num" w:pos="720"/>
      </w:tabs>
      <w:ind w:left="720" w:hanging="720"/>
    </w:pPr>
  </w:style>
  <w:style w:type="paragraph" w:styleId="DWParaPB2" w:customStyle="1">
    <w:name w:val="DW Para PB2"/>
    <w:basedOn w:val="DWPara"/>
    <w:qFormat w:val="1"/>
    <w:rsid w:val="007F485B"/>
    <w:pPr>
      <w:tabs>
        <w:tab w:val="num" w:pos="1440"/>
      </w:tabs>
      <w:ind w:left="1440" w:hanging="720"/>
    </w:pPr>
  </w:style>
  <w:style w:type="paragraph" w:styleId="DWParaPB3" w:customStyle="1">
    <w:name w:val="DW Para PB3"/>
    <w:basedOn w:val="DWPara"/>
    <w:qFormat w:val="1"/>
    <w:rsid w:val="007F485B"/>
    <w:pPr>
      <w:tabs>
        <w:tab w:val="num" w:pos="2160"/>
      </w:tabs>
      <w:ind w:left="2160" w:hanging="720"/>
    </w:pPr>
  </w:style>
  <w:style w:type="paragraph" w:styleId="DWParaPB4" w:customStyle="1">
    <w:name w:val="DW Para PB4"/>
    <w:basedOn w:val="DWPara"/>
    <w:qFormat w:val="1"/>
    <w:rsid w:val="007F485B"/>
    <w:pPr>
      <w:tabs>
        <w:tab w:val="num" w:pos="2880"/>
      </w:tabs>
      <w:ind w:left="2880" w:hanging="720"/>
    </w:pPr>
  </w:style>
  <w:style w:type="paragraph" w:styleId="DWParaPB5" w:customStyle="1">
    <w:name w:val="DW Para PB5"/>
    <w:basedOn w:val="DWPara"/>
    <w:qFormat w:val="1"/>
    <w:rsid w:val="007F485B"/>
    <w:pPr>
      <w:tabs>
        <w:tab w:val="num" w:pos="3600"/>
      </w:tabs>
      <w:ind w:left="3600" w:hanging="720"/>
    </w:pPr>
  </w:style>
  <w:style w:type="paragraph" w:styleId="DWTableParaNum1" w:customStyle="1">
    <w:name w:val="DW Table Para Num1"/>
    <w:basedOn w:val="DWTablePara"/>
    <w:rsid w:val="007F485B"/>
    <w:pPr>
      <w:tabs>
        <w:tab w:val="clear" w:pos="737"/>
        <w:tab w:val="num" w:pos="720"/>
      </w:tabs>
      <w:ind w:left="720" w:hanging="720"/>
    </w:pPr>
  </w:style>
  <w:style w:type="paragraph" w:styleId="DWTableParaNum2" w:customStyle="1">
    <w:name w:val="DW Table Para Num2"/>
    <w:basedOn w:val="DWTablePara"/>
    <w:rsid w:val="007F485B"/>
    <w:pPr>
      <w:tabs>
        <w:tab w:val="num" w:pos="1440"/>
      </w:tabs>
      <w:ind w:left="1440" w:hanging="720"/>
    </w:pPr>
  </w:style>
  <w:style w:type="paragraph" w:styleId="DWTableParaNum3" w:customStyle="1">
    <w:name w:val="DW Table Para Num3"/>
    <w:basedOn w:val="DWTablePara"/>
    <w:rsid w:val="007F485B"/>
    <w:pPr>
      <w:tabs>
        <w:tab w:val="num" w:pos="2160"/>
      </w:tabs>
      <w:ind w:left="2160" w:hanging="720"/>
    </w:pPr>
  </w:style>
  <w:style w:type="paragraph" w:styleId="DWTableParaNum4" w:customStyle="1">
    <w:name w:val="DW Table Para Num4"/>
    <w:basedOn w:val="DWTablePara"/>
    <w:rsid w:val="007F485B"/>
    <w:pPr>
      <w:tabs>
        <w:tab w:val="num" w:pos="2880"/>
      </w:tabs>
      <w:ind w:left="2880" w:hanging="720"/>
    </w:pPr>
  </w:style>
  <w:style w:type="paragraph" w:styleId="DWTableParaNum5" w:customStyle="1">
    <w:name w:val="DW Table Para Num5"/>
    <w:basedOn w:val="DWTablePara"/>
    <w:rsid w:val="007F485B"/>
    <w:pPr>
      <w:tabs>
        <w:tab w:val="num" w:pos="3600"/>
      </w:tabs>
      <w:ind w:left="3600" w:hanging="720"/>
    </w:pPr>
  </w:style>
  <w:style w:type="paragraph" w:styleId="DWParaBul1" w:customStyle="1">
    <w:name w:val="DW Para Bul1"/>
    <w:basedOn w:val="DWPara"/>
    <w:qFormat w:val="1"/>
    <w:rsid w:val="007F485B"/>
    <w:pPr>
      <w:tabs>
        <w:tab w:val="num" w:pos="720"/>
      </w:tabs>
      <w:ind w:left="720" w:hanging="720"/>
    </w:pPr>
  </w:style>
  <w:style w:type="paragraph" w:styleId="DWParaBul2" w:customStyle="1">
    <w:name w:val="DW Para Bul2"/>
    <w:basedOn w:val="DWPara"/>
    <w:qFormat w:val="1"/>
    <w:rsid w:val="007F485B"/>
    <w:pPr>
      <w:tabs>
        <w:tab w:val="num" w:pos="1440"/>
      </w:tabs>
      <w:ind w:left="1440" w:hanging="720"/>
    </w:pPr>
  </w:style>
  <w:style w:type="paragraph" w:styleId="DWParaBul3" w:customStyle="1">
    <w:name w:val="DW Para Bul3"/>
    <w:basedOn w:val="DWPara"/>
    <w:qFormat w:val="1"/>
    <w:rsid w:val="007F485B"/>
    <w:pPr>
      <w:tabs>
        <w:tab w:val="num" w:pos="2160"/>
      </w:tabs>
      <w:ind w:left="2160" w:hanging="720"/>
    </w:pPr>
  </w:style>
  <w:style w:type="paragraph" w:styleId="DWParaBul4" w:customStyle="1">
    <w:name w:val="DW Para Bul4"/>
    <w:basedOn w:val="DWPara"/>
    <w:qFormat w:val="1"/>
    <w:rsid w:val="007F485B"/>
    <w:pPr>
      <w:tabs>
        <w:tab w:val="num" w:pos="2880"/>
      </w:tabs>
      <w:ind w:left="2880" w:hanging="720"/>
    </w:pPr>
  </w:style>
  <w:style w:type="paragraph" w:styleId="DWParaBul5" w:customStyle="1">
    <w:name w:val="DW Para Bul5"/>
    <w:basedOn w:val="DWPara"/>
    <w:qFormat w:val="1"/>
    <w:rsid w:val="007F485B"/>
    <w:pPr>
      <w:tabs>
        <w:tab w:val="num" w:pos="3600"/>
      </w:tabs>
      <w:ind w:left="3600" w:hanging="720"/>
    </w:pPr>
  </w:style>
  <w:style w:type="paragraph" w:styleId="FooterFilename" w:customStyle="1">
    <w:name w:val="Footer Filename"/>
    <w:basedOn w:val="Footer"/>
    <w:rsid w:val="007F485B"/>
    <w:pPr>
      <w:tabs>
        <w:tab w:val="clear" w:pos="4513"/>
        <w:tab w:val="clear" w:pos="9026"/>
        <w:tab w:val="center" w:pos="4153"/>
        <w:tab w:val="right" w:pos="8306"/>
      </w:tabs>
    </w:pPr>
    <w:rPr>
      <w:rFonts w:ascii="Arial" w:eastAsia="SimSun" w:hAnsi="Arial"/>
      <w:szCs w:val="24"/>
      <w:lang w:eastAsia="zh-CN"/>
    </w:rPr>
  </w:style>
  <w:style w:type="character" w:styleId="PlaceholderText">
    <w:name w:val="Placeholder Text"/>
    <w:basedOn w:val="DefaultParagraphFont"/>
    <w:uiPriority w:val="99"/>
    <w:semiHidden w:val="1"/>
    <w:rsid w:val="007F485B"/>
    <w:rPr>
      <w:color w:val="808080"/>
    </w:rPr>
  </w:style>
  <w:style w:type="paragraph" w:styleId="ECOENormal" w:customStyle="1">
    <w:name w:val="ECOE Normal"/>
    <w:basedOn w:val="Normal"/>
    <w:link w:val="ECOENormalChar"/>
    <w:rsid w:val="007F485B"/>
    <w:rPr>
      <w:rFonts w:ascii="Arial" w:cs="Times New Roman" w:eastAsia="Times New Roman" w:hAnsi="Arial"/>
      <w:noProof w:val="1"/>
      <w:szCs w:val="20"/>
    </w:rPr>
  </w:style>
  <w:style w:type="character" w:styleId="ECOENormalChar" w:customStyle="1">
    <w:name w:val="ECOE Normal Char"/>
    <w:link w:val="ECOENormal"/>
    <w:rsid w:val="007F485B"/>
    <w:rPr>
      <w:rFonts w:ascii="Arial" w:cs="Times New Roman" w:eastAsia="Times New Roman" w:hAnsi="Arial"/>
      <w:noProof w:val="1"/>
      <w:szCs w:val="20"/>
      <w:lang w:eastAsia="en-GB"/>
    </w:rPr>
  </w:style>
  <w:style w:type="table" w:styleId="DarkList-Accent1">
    <w:name w:val="Dark List Accent 1"/>
    <w:basedOn w:val="TableNormal"/>
    <w:uiPriority w:val="99"/>
    <w:rsid w:val="007F485B"/>
    <w:rPr>
      <w:rFonts w:ascii="Times New Roman" w:cs="Times New Roman" w:eastAsia="Times New Roman" w:hAnsi="Times New Roman"/>
      <w:color w:val="ffffff"/>
      <w:sz w:val="20"/>
      <w:szCs w:val="20"/>
    </w:rPr>
    <w:tblPr>
      <w:tblStyleRowBandSize w:val="1"/>
      <w:tblStyleColBandSize w:val="1"/>
    </w:tblPr>
    <w:tcPr>
      <w:shd w:color="auto" w:fill="4f81bd" w:val="clear"/>
    </w:tcPr>
    <w:tblStylePr w:type="firstRow">
      <w:rPr>
        <w:rFonts w:cs="Times New Roman"/>
        <w:b w:val="1"/>
        <w:bCs w:val="1"/>
      </w:rPr>
      <w:tblPr/>
      <w:tcPr>
        <w:tcBorders>
          <w:top w:space="0" w:sz="0" w:val="nil"/>
          <w:left w:space="0" w:sz="0" w:val="nil"/>
          <w:bottom w:color="ffffff" w:space="0" w:sz="18" w:val="single"/>
          <w:right w:space="0" w:sz="0" w:val="nil"/>
          <w:insideH w:space="0" w:sz="0" w:val="nil"/>
          <w:insideV w:space="0" w:sz="0" w:val="nil"/>
        </w:tcBorders>
        <w:shd w:color="auto" w:fill="000000" w:val="clear"/>
      </w:tcPr>
    </w:tblStylePr>
    <w:tblStylePr w:type="lastRow">
      <w:rPr>
        <w:rFonts w:cs="Times New Roman"/>
      </w:rPr>
      <w:tblPr/>
      <w:tcPr>
        <w:tcBorders>
          <w:top w:color="ffffff" w:space="0" w:sz="18" w:val="single"/>
          <w:left w:space="0" w:sz="0" w:val="nil"/>
          <w:bottom w:space="0" w:sz="0" w:val="nil"/>
          <w:right w:space="0" w:sz="0" w:val="nil"/>
          <w:insideH w:space="0" w:sz="0" w:val="nil"/>
          <w:insideV w:space="0" w:sz="0" w:val="nil"/>
        </w:tcBorders>
        <w:shd w:color="auto" w:fill="243f60" w:val="clear"/>
      </w:tcPr>
    </w:tblStylePr>
    <w:tblStylePr w:type="firstCol">
      <w:rPr>
        <w:rFonts w:cs="Times New Roman"/>
      </w:rPr>
      <w:tblPr/>
      <w:tcPr>
        <w:tcBorders>
          <w:top w:space="0" w:sz="0" w:val="nil"/>
          <w:left w:space="0" w:sz="0" w:val="nil"/>
          <w:bottom w:space="0" w:sz="0" w:val="nil"/>
          <w:right w:color="ffffff" w:space="0" w:sz="18" w:val="single"/>
          <w:insideH w:space="0" w:sz="0" w:val="nil"/>
          <w:insideV w:space="0" w:sz="0" w:val="nil"/>
        </w:tcBorders>
        <w:shd w:color="auto" w:fill="365f91" w:val="clear"/>
      </w:tcPr>
    </w:tblStylePr>
    <w:tblStylePr w:type="lastCol">
      <w:rPr>
        <w:rFonts w:cs="Times New Roman"/>
      </w:rPr>
      <w:tblPr/>
      <w:tcPr>
        <w:tcBorders>
          <w:top w:space="0" w:sz="0" w:val="nil"/>
          <w:left w:color="ffffff" w:space="0" w:sz="18" w:val="single"/>
          <w:bottom w:space="0" w:sz="0" w:val="nil"/>
          <w:right w:space="0" w:sz="0" w:val="nil"/>
          <w:insideH w:space="0" w:sz="0" w:val="nil"/>
          <w:insideV w:space="0" w:sz="0" w:val="nil"/>
        </w:tcBorders>
        <w:shd w:color="auto" w:fill="365f91" w:val="clear"/>
      </w:tcPr>
    </w:tblStylePr>
    <w:tblStylePr w:type="band1Vert">
      <w:rPr>
        <w:rFonts w:cs="Times New Roman"/>
      </w:rPr>
      <w:tblPr/>
      <w:tcPr>
        <w:tcBorders>
          <w:top w:space="0" w:sz="0" w:val="nil"/>
          <w:left w:space="0" w:sz="0" w:val="nil"/>
          <w:bottom w:space="0" w:sz="0" w:val="nil"/>
          <w:right w:space="0" w:sz="0" w:val="nil"/>
          <w:insideH w:space="0" w:sz="0" w:val="nil"/>
          <w:insideV w:space="0" w:sz="0" w:val="nil"/>
        </w:tcBorders>
        <w:shd w:color="auto" w:fill="365f91" w:val="clear"/>
      </w:tcPr>
    </w:tblStylePr>
    <w:tblStylePr w:type="band1Horz">
      <w:rPr>
        <w:rFonts w:cs="Times New Roman"/>
      </w:rPr>
      <w:tblPr/>
      <w:tcPr>
        <w:tcBorders>
          <w:top w:space="0" w:sz="0" w:val="nil"/>
          <w:left w:space="0" w:sz="0" w:val="nil"/>
          <w:bottom w:space="0" w:sz="0" w:val="nil"/>
          <w:right w:space="0" w:sz="0" w:val="nil"/>
          <w:insideH w:space="0" w:sz="0" w:val="nil"/>
          <w:insideV w:space="0" w:sz="0" w:val="nil"/>
        </w:tcBorders>
        <w:shd w:color="auto" w:fill="365f91" w:val="clear"/>
      </w:tcPr>
    </w:tblStylePr>
  </w:style>
  <w:style w:type="paragraph" w:styleId="ecoenormal0" w:customStyle="1">
    <w:name w:val="ecoenormal"/>
    <w:basedOn w:val="Normal"/>
    <w:rsid w:val="007F485B"/>
    <w:pPr>
      <w:spacing w:after="100" w:afterAutospacing="1" w:before="100" w:beforeAutospacing="1"/>
    </w:pPr>
    <w:rPr>
      <w:rFonts w:ascii="Times New Roman" w:cs="Times New Roman" w:eastAsia="PMingLiU" w:hAnsi="Times New Roman"/>
      <w:sz w:val="24"/>
      <w:szCs w:val="24"/>
      <w:lang w:eastAsia="zh-CN"/>
    </w:rPr>
  </w:style>
  <w:style w:type="numbering" w:styleId="Trythisone" w:customStyle="1">
    <w:name w:val="Try this one"/>
    <w:rsid w:val="007F485B"/>
  </w:style>
  <w:style w:type="paragraph" w:styleId="TOCHeading">
    <w:name w:val="TOC Heading"/>
    <w:basedOn w:val="Heading1"/>
    <w:next w:val="Normal"/>
    <w:uiPriority w:val="39"/>
    <w:unhideWhenUsed w:val="1"/>
    <w:qFormat w:val="1"/>
    <w:rsid w:val="007F485B"/>
    <w:pPr>
      <w:widowControl w:val="1"/>
      <w:spacing w:after="0" w:before="480" w:line="276" w:lineRule="auto"/>
      <w:ind w:left="0" w:firstLine="0"/>
      <w:outlineLvl w:val="9"/>
    </w:pPr>
    <w:rPr>
      <w:rFonts w:ascii="Cambria" w:cs="Times New Roman" w:eastAsia="MS Gothic" w:hAnsi="Cambria"/>
      <w:bCs w:val="1"/>
      <w:color w:val="365f91"/>
      <w:sz w:val="28"/>
      <w:szCs w:val="28"/>
      <w:lang w:eastAsia="ja-JP"/>
    </w:rPr>
  </w:style>
  <w:style w:type="paragraph" w:styleId="paragraph" w:customStyle="1">
    <w:name w:val="paragraph"/>
    <w:basedOn w:val="Normal"/>
    <w:rsid w:val="007F485B"/>
    <w:rPr>
      <w:rFonts w:ascii="Times New Roman" w:cs="Times New Roman" w:hAnsi="Times New Roman"/>
      <w:sz w:val="24"/>
      <w:szCs w:val="24"/>
    </w:rPr>
  </w:style>
  <w:style w:type="character" w:styleId="Heading2Char3" w:customStyle="1">
    <w:name w:val="Heading 2 Char3"/>
    <w:aliases w:val="1.2 Heading Char3,•H2 Char3,H21 Char3,•H21 Char3,H22 Char3,H23 Char3,H211 Char3,H221 Char3,H24 Char3,H212 Char3,H222 Char3,H231 Char3,H2111 Char3,H2211 Char3,h2 Char3,(Alt+2) Char3,PARA2 Char3,h 3 Char3,Numbered - 2 Char3,(1.1 Char3"/>
    <w:semiHidden w:val="1"/>
    <w:locked w:val="1"/>
    <w:rsid w:val="00FC0ACB"/>
    <w:rPr>
      <w:rFonts w:ascii="Cambria" w:cs="Times New Roman" w:hAnsi="Cambria"/>
      <w:b w:val="1"/>
      <w:bCs w:val="1"/>
      <w:i w:val="1"/>
      <w:iCs w:val="1"/>
      <w:sz w:val="28"/>
      <w:szCs w:val="28"/>
    </w:rPr>
  </w:style>
  <w:style w:type="character" w:styleId="Heading2Char2" w:customStyle="1">
    <w:name w:val="Heading 2 Char2"/>
    <w:aliases w:val="1.2 Heading Char2,•H2 Char2,H21 Char2,•H21 Char2,H22 Char2,H23 Char2,H211 Char2,H221 Char2,H24 Char2,H212 Char2,H222 Char2,H231 Char2,H2111 Char2,H2211 Char2,h2 Char2,(Alt+2) Char2,PARA2 Char2,h 3 Char2,Numbered - 2 Char2,(1.1 Char2"/>
    <w:semiHidden w:val="1"/>
    <w:locked w:val="1"/>
    <w:rsid w:val="00FC0ACB"/>
    <w:rPr>
      <w:rFonts w:ascii="Cambria" w:cs="Times New Roman" w:hAnsi="Cambria"/>
      <w:b w:val="1"/>
      <w:bCs w:val="1"/>
      <w:i w:val="1"/>
      <w:iCs w:val="1"/>
      <w:sz w:val="28"/>
      <w:szCs w:val="28"/>
    </w:rPr>
  </w:style>
  <w:style w:type="character" w:styleId="Heading2Char1" w:customStyle="1">
    <w:name w:val="Heading 2 Char1"/>
    <w:aliases w:val="1.2 Heading Char1,•H2 Char1,H21 Char1,•H21 Char1,H22 Char1,H23 Char1,H211 Char1,H221 Char1,H24 Char1,H212 Char1,H222 Char1,H231 Char1,H2111 Char1,H2211 Char1,h2 Char1,(Alt+2) Char1,PARA2 Char1,h 3 Char1,Numbered - 2 Char1,(1.1 Char1"/>
    <w:locked w:val="1"/>
    <w:rsid w:val="00FC0ACB"/>
    <w:rPr>
      <w:rFonts w:ascii="Arial" w:hAnsi="Arial"/>
      <w:b w:val="1"/>
      <w:i w:val="1"/>
      <w:sz w:val="24"/>
    </w:rPr>
  </w:style>
  <w:style w:type="paragraph" w:styleId="MRDefinition1" w:customStyle="1">
    <w:name w:val="M&amp;R Definition 1"/>
    <w:basedOn w:val="Normal"/>
    <w:rsid w:val="00FC0ACB"/>
    <w:pPr>
      <w:tabs>
        <w:tab w:val="num" w:pos="720"/>
      </w:tabs>
      <w:spacing w:before="240" w:line="288" w:lineRule="auto"/>
      <w:ind w:left="720" w:hanging="720"/>
      <w:jc w:val="both"/>
    </w:pPr>
    <w:rPr>
      <w:rFonts w:ascii="Arial" w:cs="Times New Roman" w:eastAsia="Times New Roman" w:hAnsi="Arial"/>
      <w:szCs w:val="20"/>
    </w:rPr>
  </w:style>
  <w:style w:type="paragraph" w:styleId="XXBriefingTitle" w:customStyle="1">
    <w:name w:val="XX Briefing Title"/>
    <w:basedOn w:val="Normal"/>
    <w:rsid w:val="00FC0ACB"/>
    <w:pPr>
      <w:spacing w:before="240" w:line="288" w:lineRule="auto"/>
    </w:pPr>
    <w:rPr>
      <w:rFonts w:ascii="AmericanTypewriter Light" w:cs="Times New Roman" w:eastAsia="Times New Roman" w:hAnsi="AmericanTypewriter Light"/>
      <w:color w:val="663366"/>
      <w:sz w:val="44"/>
      <w:szCs w:val="19"/>
    </w:rPr>
  </w:style>
  <w:style w:type="paragraph" w:styleId="MRSubHeading" w:customStyle="1">
    <w:name w:val="M&amp;R Sub Heading"/>
    <w:basedOn w:val="Normal"/>
    <w:next w:val="Normal"/>
    <w:rsid w:val="00FC0ACB"/>
    <w:pPr>
      <w:keepNext w:val="1"/>
      <w:spacing w:line="288" w:lineRule="auto"/>
    </w:pPr>
    <w:rPr>
      <w:rFonts w:ascii="AmericanTypewriter Medium" w:cs="Times New Roman" w:eastAsia="Times New Roman" w:hAnsi="AmericanTypewriter Medium"/>
      <w:color w:val="663366"/>
      <w:szCs w:val="19"/>
    </w:rPr>
  </w:style>
  <w:style w:type="paragraph" w:styleId="MRDefinition2" w:customStyle="1">
    <w:name w:val="M&amp;R Definition 2"/>
    <w:basedOn w:val="Normal"/>
    <w:rsid w:val="00FC0ACB"/>
    <w:pPr>
      <w:tabs>
        <w:tab w:val="num" w:pos="1440"/>
        <w:tab w:val="left" w:pos="2160"/>
      </w:tabs>
      <w:spacing w:before="240" w:line="288" w:lineRule="auto"/>
      <w:ind w:left="1440" w:hanging="720"/>
      <w:jc w:val="both"/>
    </w:pPr>
    <w:rPr>
      <w:rFonts w:ascii="Arial" w:cs="Times New Roman" w:eastAsia="Times New Roman" w:hAnsi="Arial"/>
      <w:szCs w:val="20"/>
    </w:rPr>
  </w:style>
  <w:style w:type="paragraph" w:styleId="MRBullet" w:customStyle="1">
    <w:name w:val="M&amp;R Bullet"/>
    <w:basedOn w:val="Normal"/>
    <w:rsid w:val="00FC0ACB"/>
    <w:pPr>
      <w:tabs>
        <w:tab w:val="num" w:pos="720"/>
      </w:tabs>
      <w:spacing w:before="240" w:line="288" w:lineRule="auto"/>
      <w:ind w:left="720" w:hanging="720"/>
    </w:pPr>
    <w:rPr>
      <w:rFonts w:ascii="Arial" w:cs="Times New Roman" w:eastAsia="Times New Roman" w:hAnsi="Arial"/>
      <w:sz w:val="20"/>
      <w:szCs w:val="19"/>
    </w:rPr>
  </w:style>
  <w:style w:type="paragraph" w:styleId="XXBriefingCaption" w:customStyle="1">
    <w:name w:val="XX Briefing Caption"/>
    <w:basedOn w:val="Normal"/>
    <w:next w:val="Normal"/>
    <w:rsid w:val="00FC0ACB"/>
    <w:rPr>
      <w:rFonts w:ascii="AmericanTypewriter Medium" w:cs="Times New Roman" w:eastAsia="Times New Roman" w:hAnsi="AmericanTypewriter Medium"/>
      <w:color w:val="663366"/>
      <w:sz w:val="20"/>
      <w:szCs w:val="20"/>
    </w:rPr>
  </w:style>
  <w:style w:type="paragraph" w:styleId="XXBriefingCaptionPhone" w:customStyle="1">
    <w:name w:val="XX Briefing Caption Phone"/>
    <w:basedOn w:val="Normal"/>
    <w:next w:val="Normal"/>
    <w:rsid w:val="00FC0ACB"/>
    <w:rPr>
      <w:rFonts w:ascii="Arial" w:cs="Times New Roman" w:eastAsia="Times New Roman" w:hAnsi="Arial"/>
      <w:sz w:val="16"/>
      <w:szCs w:val="20"/>
    </w:rPr>
  </w:style>
  <w:style w:type="paragraph" w:styleId="XXBriefingIntroduction" w:customStyle="1">
    <w:name w:val="XX Briefing Introduction"/>
    <w:basedOn w:val="Normal"/>
    <w:rsid w:val="00FC0ACB"/>
    <w:pPr>
      <w:spacing w:before="240" w:line="288" w:lineRule="auto"/>
    </w:pPr>
    <w:rPr>
      <w:rFonts w:ascii="AmericanTypewriter Light" w:cs="Times New Roman" w:eastAsia="Times New Roman" w:hAnsi="AmericanTypewriter Light"/>
      <w:color w:val="663366"/>
      <w:sz w:val="26"/>
      <w:szCs w:val="19"/>
    </w:rPr>
  </w:style>
  <w:style w:type="paragraph" w:styleId="XXBriefing" w:customStyle="1">
    <w:name w:val="XX Briefing"/>
    <w:basedOn w:val="Normal"/>
    <w:rsid w:val="00FC0ACB"/>
    <w:rPr>
      <w:rFonts w:ascii="AmericanTypewriter Light" w:cs="Times New Roman" w:eastAsia="Times New Roman" w:hAnsi="AmericanTypewriter Light"/>
      <w:color w:val="ac007f"/>
      <w:sz w:val="72"/>
      <w:szCs w:val="96"/>
    </w:rPr>
  </w:style>
  <w:style w:type="paragraph" w:styleId="Disclaimer" w:customStyle="1">
    <w:name w:val="Disclaimer"/>
    <w:basedOn w:val="Normal"/>
    <w:semiHidden w:val="1"/>
    <w:rsid w:val="00FC0ACB"/>
    <w:pPr>
      <w:spacing w:line="288" w:lineRule="auto"/>
      <w:jc w:val="both"/>
    </w:pPr>
    <w:rPr>
      <w:rFonts w:ascii="Arial" w:cs="Times New Roman" w:eastAsia="Times New Roman" w:hAnsi="Arial"/>
      <w:color w:val="8a0045"/>
      <w:sz w:val="15"/>
      <w:szCs w:val="18"/>
    </w:rPr>
  </w:style>
  <w:style w:type="paragraph" w:styleId="XXBriefingClause" w:customStyle="1">
    <w:name w:val="XX Briefing Clause"/>
    <w:basedOn w:val="Normal"/>
    <w:next w:val="Normal"/>
    <w:rsid w:val="00FC0ACB"/>
    <w:pPr>
      <w:spacing w:before="120" w:line="288" w:lineRule="auto"/>
    </w:pPr>
    <w:rPr>
      <w:rFonts w:ascii="Arial" w:cs="Times New Roman" w:eastAsia="Times New Roman" w:hAnsi="Arial"/>
      <w:sz w:val="12"/>
      <w:szCs w:val="19"/>
    </w:rPr>
  </w:style>
  <w:style w:type="paragraph" w:styleId="MRMainHeading" w:customStyle="1">
    <w:name w:val="M&amp;R Main Heading"/>
    <w:basedOn w:val="Normal"/>
    <w:next w:val="Normal"/>
    <w:rsid w:val="00FC0ACB"/>
    <w:pPr>
      <w:keepNext w:val="1"/>
      <w:spacing w:line="288" w:lineRule="auto"/>
    </w:pPr>
    <w:rPr>
      <w:rFonts w:ascii="AmericanTypewriter Light" w:cs="Times New Roman" w:eastAsia="Times New Roman" w:hAnsi="AmericanTypewriter Light"/>
      <w:color w:val="663366"/>
      <w:sz w:val="30"/>
    </w:rPr>
  </w:style>
  <w:style w:type="paragraph" w:styleId="MRNumberedHeading1" w:customStyle="1">
    <w:name w:val="M&amp;R Numbered Heading 1"/>
    <w:basedOn w:val="Normal"/>
    <w:rsid w:val="00FC0ACB"/>
    <w:pPr>
      <w:keepNext w:val="1"/>
      <w:keepLines w:val="1"/>
      <w:tabs>
        <w:tab w:val="num" w:pos="798"/>
      </w:tabs>
      <w:spacing w:before="240" w:line="288" w:lineRule="auto"/>
      <w:ind w:left="798" w:hanging="720"/>
    </w:pPr>
    <w:rPr>
      <w:rFonts w:ascii="AmericanTypewriter Medium" w:cs="Times New Roman" w:eastAsia="Times New Roman" w:hAnsi="AmericanTypewriter Medium"/>
      <w:color w:val="663366"/>
    </w:rPr>
  </w:style>
  <w:style w:type="paragraph" w:styleId="MRNumberedHeading2" w:customStyle="1">
    <w:name w:val="M&amp;R Numbered Heading 2"/>
    <w:basedOn w:val="Normal"/>
    <w:rsid w:val="00FC0ACB"/>
    <w:pPr>
      <w:tabs>
        <w:tab w:val="num" w:pos="1440"/>
      </w:tabs>
      <w:spacing w:before="240" w:line="288" w:lineRule="auto"/>
      <w:ind w:left="1440" w:hanging="720"/>
      <w:outlineLvl w:val="1"/>
    </w:pPr>
    <w:rPr>
      <w:rFonts w:ascii="Arial" w:cs="Times New Roman" w:eastAsia="Times New Roman" w:hAnsi="Arial"/>
      <w:sz w:val="20"/>
      <w:szCs w:val="24"/>
    </w:rPr>
  </w:style>
  <w:style w:type="paragraph" w:styleId="MRNumberedHeading3" w:customStyle="1">
    <w:name w:val="M&amp;R Numbered Heading 3"/>
    <w:basedOn w:val="Normal"/>
    <w:rsid w:val="00FC0ACB"/>
    <w:pPr>
      <w:tabs>
        <w:tab w:val="num" w:pos="2160"/>
      </w:tabs>
      <w:spacing w:before="240" w:line="288" w:lineRule="auto"/>
      <w:ind w:left="2160" w:hanging="720"/>
      <w:outlineLvl w:val="2"/>
    </w:pPr>
    <w:rPr>
      <w:rFonts w:ascii="Arial" w:cs="Times New Roman" w:eastAsia="Times New Roman" w:hAnsi="Arial"/>
      <w:sz w:val="20"/>
      <w:szCs w:val="24"/>
    </w:rPr>
  </w:style>
  <w:style w:type="paragraph" w:styleId="MRNumberedHeading4" w:customStyle="1">
    <w:name w:val="M&amp;R Numbered Heading 4"/>
    <w:basedOn w:val="Normal"/>
    <w:rsid w:val="00FC0ACB"/>
    <w:pPr>
      <w:tabs>
        <w:tab w:val="num" w:pos="2880"/>
      </w:tabs>
      <w:spacing w:before="240" w:line="288" w:lineRule="auto"/>
      <w:ind w:left="2880" w:hanging="720"/>
      <w:outlineLvl w:val="3"/>
    </w:pPr>
    <w:rPr>
      <w:rFonts w:ascii="Arial" w:cs="Times New Roman" w:eastAsia="Times New Roman" w:hAnsi="Arial"/>
      <w:sz w:val="20"/>
    </w:rPr>
  </w:style>
  <w:style w:type="paragraph" w:styleId="MRNumberedHeading5" w:customStyle="1">
    <w:name w:val="M&amp;R Numbered Heading 5"/>
    <w:basedOn w:val="Normal"/>
    <w:rsid w:val="00FC0ACB"/>
    <w:pPr>
      <w:tabs>
        <w:tab w:val="num" w:pos="3600"/>
      </w:tabs>
      <w:spacing w:before="240" w:line="288" w:lineRule="auto"/>
      <w:ind w:left="3600" w:hanging="720"/>
      <w:outlineLvl w:val="4"/>
    </w:pPr>
    <w:rPr>
      <w:rFonts w:ascii="Arial" w:cs="Times New Roman" w:eastAsia="Times New Roman" w:hAnsi="Arial"/>
      <w:sz w:val="20"/>
    </w:rPr>
  </w:style>
  <w:style w:type="paragraph" w:styleId="MRNumberedHeading6" w:customStyle="1">
    <w:name w:val="M&amp;R Numbered Heading 6"/>
    <w:basedOn w:val="Normal"/>
    <w:rsid w:val="00FC0ACB"/>
    <w:pPr>
      <w:tabs>
        <w:tab w:val="num" w:pos="4320"/>
      </w:tabs>
      <w:spacing w:before="240" w:line="288" w:lineRule="auto"/>
      <w:ind w:left="4320" w:hanging="720"/>
      <w:outlineLvl w:val="5"/>
    </w:pPr>
    <w:rPr>
      <w:rFonts w:ascii="Arial" w:cs="Times New Roman" w:eastAsia="Times New Roman" w:hAnsi="Arial"/>
      <w:sz w:val="20"/>
      <w:szCs w:val="24"/>
    </w:rPr>
  </w:style>
  <w:style w:type="paragraph" w:styleId="MRNumberedHeading7" w:customStyle="1">
    <w:name w:val="M&amp;R Numbered Heading 7"/>
    <w:basedOn w:val="Normal"/>
    <w:rsid w:val="00FC0ACB"/>
    <w:pPr>
      <w:tabs>
        <w:tab w:val="num" w:pos="5040"/>
      </w:tabs>
      <w:spacing w:before="240" w:line="288" w:lineRule="auto"/>
      <w:ind w:left="5040" w:hanging="720"/>
      <w:outlineLvl w:val="6"/>
    </w:pPr>
    <w:rPr>
      <w:rFonts w:ascii="Arial" w:cs="Times New Roman" w:eastAsia="Times New Roman" w:hAnsi="Arial"/>
      <w:sz w:val="20"/>
      <w:szCs w:val="24"/>
    </w:rPr>
  </w:style>
  <w:style w:type="paragraph" w:styleId="MRNumberedHeading8" w:customStyle="1">
    <w:name w:val="M&amp;R Numbered Heading 8"/>
    <w:basedOn w:val="Normal"/>
    <w:rsid w:val="00FC0ACB"/>
    <w:pPr>
      <w:tabs>
        <w:tab w:val="num" w:pos="5760"/>
      </w:tabs>
      <w:spacing w:before="240" w:line="288" w:lineRule="auto"/>
      <w:ind w:left="5760" w:hanging="720"/>
      <w:outlineLvl w:val="7"/>
    </w:pPr>
    <w:rPr>
      <w:rFonts w:ascii="Arial" w:cs="Times New Roman" w:eastAsia="Times New Roman" w:hAnsi="Arial"/>
      <w:sz w:val="20"/>
      <w:szCs w:val="24"/>
    </w:rPr>
  </w:style>
  <w:style w:type="paragraph" w:styleId="MRNumberedHeading9" w:customStyle="1">
    <w:name w:val="M&amp;R Numbered Heading 9"/>
    <w:basedOn w:val="Normal"/>
    <w:rsid w:val="00FC0ACB"/>
    <w:pPr>
      <w:tabs>
        <w:tab w:val="num" w:pos="6480"/>
      </w:tabs>
      <w:spacing w:before="240" w:line="288" w:lineRule="auto"/>
      <w:ind w:left="6480" w:hanging="720"/>
      <w:outlineLvl w:val="8"/>
    </w:pPr>
    <w:rPr>
      <w:rFonts w:ascii="Arial" w:cs="Times New Roman" w:eastAsia="Times New Roman" w:hAnsi="Arial"/>
      <w:sz w:val="20"/>
      <w:szCs w:val="24"/>
    </w:rPr>
  </w:style>
  <w:style w:type="paragraph" w:styleId="MRNumberedParas1" w:customStyle="1">
    <w:name w:val="M&amp;R Numbered Paras 1"/>
    <w:basedOn w:val="Normal"/>
    <w:rsid w:val="00FC0ACB"/>
    <w:pPr>
      <w:tabs>
        <w:tab w:val="num" w:pos="720"/>
      </w:tabs>
      <w:spacing w:before="240" w:line="288" w:lineRule="auto"/>
      <w:ind w:left="720" w:hanging="720"/>
    </w:pPr>
    <w:rPr>
      <w:rFonts w:ascii="Arial" w:cs="Times New Roman" w:eastAsia="Times New Roman" w:hAnsi="Arial"/>
      <w:sz w:val="20"/>
      <w:szCs w:val="24"/>
    </w:rPr>
  </w:style>
  <w:style w:type="paragraph" w:styleId="MRNumberedParas2" w:customStyle="1">
    <w:name w:val="M&amp;R Numbered Paras 2"/>
    <w:basedOn w:val="Normal"/>
    <w:rsid w:val="00FC0ACB"/>
    <w:pPr>
      <w:tabs>
        <w:tab w:val="num" w:pos="1440"/>
      </w:tabs>
      <w:spacing w:before="240" w:line="288" w:lineRule="auto"/>
      <w:ind w:left="1440" w:hanging="720"/>
    </w:pPr>
    <w:rPr>
      <w:rFonts w:ascii="Arial" w:cs="Times New Roman" w:eastAsia="Times New Roman" w:hAnsi="Arial"/>
      <w:sz w:val="20"/>
      <w:szCs w:val="24"/>
    </w:rPr>
  </w:style>
  <w:style w:type="paragraph" w:styleId="MRNumberedParas3" w:customStyle="1">
    <w:name w:val="M&amp;R Numbered Paras 3"/>
    <w:basedOn w:val="Normal"/>
    <w:rsid w:val="00FC0ACB"/>
    <w:pPr>
      <w:tabs>
        <w:tab w:val="num" w:pos="2160"/>
      </w:tabs>
      <w:spacing w:before="240" w:line="288" w:lineRule="auto"/>
      <w:ind w:left="2160" w:hanging="720"/>
    </w:pPr>
    <w:rPr>
      <w:rFonts w:ascii="Arial" w:cs="Times New Roman" w:eastAsia="Times New Roman" w:hAnsi="Arial"/>
      <w:sz w:val="20"/>
      <w:szCs w:val="24"/>
    </w:rPr>
  </w:style>
  <w:style w:type="paragraph" w:styleId="MRNumberedParas4" w:customStyle="1">
    <w:name w:val="M&amp;R Numbered Paras 4"/>
    <w:basedOn w:val="Normal"/>
    <w:rsid w:val="00FC0ACB"/>
    <w:pPr>
      <w:tabs>
        <w:tab w:val="num" w:pos="2880"/>
      </w:tabs>
      <w:spacing w:before="240" w:line="288" w:lineRule="auto"/>
      <w:ind w:left="2880" w:hanging="720"/>
    </w:pPr>
    <w:rPr>
      <w:rFonts w:ascii="Arial" w:cs="Times New Roman" w:eastAsia="Times New Roman" w:hAnsi="Arial"/>
      <w:sz w:val="20"/>
      <w:szCs w:val="24"/>
    </w:rPr>
  </w:style>
  <w:style w:type="paragraph" w:styleId="MRNumberedParas5" w:customStyle="1">
    <w:name w:val="M&amp;R Numbered Paras 5"/>
    <w:basedOn w:val="Normal"/>
    <w:rsid w:val="00FC0ACB"/>
    <w:pPr>
      <w:tabs>
        <w:tab w:val="num" w:pos="3600"/>
      </w:tabs>
      <w:spacing w:before="240" w:line="288" w:lineRule="auto"/>
      <w:ind w:left="3600" w:hanging="720"/>
    </w:pPr>
    <w:rPr>
      <w:rFonts w:ascii="Arial" w:cs="Times New Roman" w:eastAsia="Times New Roman" w:hAnsi="Arial"/>
      <w:sz w:val="20"/>
      <w:szCs w:val="24"/>
    </w:rPr>
  </w:style>
  <w:style w:type="paragraph" w:styleId="MRNumberedParas6" w:customStyle="1">
    <w:name w:val="M&amp;R Numbered Paras 6"/>
    <w:basedOn w:val="Normal"/>
    <w:rsid w:val="00FC0ACB"/>
    <w:pPr>
      <w:tabs>
        <w:tab w:val="num" w:pos="4320"/>
      </w:tabs>
      <w:spacing w:before="240" w:line="288" w:lineRule="auto"/>
      <w:ind w:left="4320" w:hanging="720"/>
    </w:pPr>
    <w:rPr>
      <w:rFonts w:ascii="Arial" w:cs="Times New Roman" w:eastAsia="Times New Roman" w:hAnsi="Arial"/>
      <w:sz w:val="20"/>
      <w:szCs w:val="24"/>
    </w:rPr>
  </w:style>
  <w:style w:type="paragraph" w:styleId="MRNumberedParas7" w:customStyle="1">
    <w:name w:val="M&amp;R Numbered Paras 7"/>
    <w:basedOn w:val="Normal"/>
    <w:rsid w:val="00FC0ACB"/>
    <w:pPr>
      <w:tabs>
        <w:tab w:val="num" w:pos="5040"/>
      </w:tabs>
      <w:spacing w:before="240" w:line="288" w:lineRule="auto"/>
      <w:ind w:left="5040" w:hanging="720"/>
    </w:pPr>
    <w:rPr>
      <w:rFonts w:ascii="Arial" w:cs="Times New Roman" w:eastAsia="Times New Roman" w:hAnsi="Arial"/>
      <w:sz w:val="20"/>
      <w:szCs w:val="24"/>
    </w:rPr>
  </w:style>
  <w:style w:type="paragraph" w:styleId="MRNumberedParas8" w:customStyle="1">
    <w:name w:val="M&amp;R Numbered Paras 8"/>
    <w:basedOn w:val="Normal"/>
    <w:rsid w:val="00FC0ACB"/>
    <w:pPr>
      <w:tabs>
        <w:tab w:val="num" w:pos="5760"/>
      </w:tabs>
      <w:spacing w:before="240" w:line="288" w:lineRule="auto"/>
      <w:ind w:left="5760" w:hanging="720"/>
    </w:pPr>
    <w:rPr>
      <w:rFonts w:ascii="Arial" w:cs="Times New Roman" w:eastAsia="Times New Roman" w:hAnsi="Arial"/>
      <w:sz w:val="20"/>
      <w:szCs w:val="24"/>
    </w:rPr>
  </w:style>
  <w:style w:type="paragraph" w:styleId="MRNumberedParas9" w:customStyle="1">
    <w:name w:val="M&amp;R Numbered Paras 9"/>
    <w:basedOn w:val="Normal"/>
    <w:rsid w:val="00FC0ACB"/>
    <w:pPr>
      <w:tabs>
        <w:tab w:val="num" w:pos="6480"/>
      </w:tabs>
      <w:spacing w:before="240" w:line="288" w:lineRule="auto"/>
      <w:ind w:left="6480" w:hanging="720"/>
    </w:pPr>
    <w:rPr>
      <w:rFonts w:ascii="Arial" w:cs="Times New Roman" w:eastAsia="Times New Roman" w:hAnsi="Arial"/>
      <w:sz w:val="20"/>
      <w:szCs w:val="24"/>
    </w:rPr>
  </w:style>
  <w:style w:type="paragraph" w:styleId="MRDefinition3" w:customStyle="1">
    <w:name w:val="M&amp;R Definition 3"/>
    <w:basedOn w:val="Normal"/>
    <w:next w:val="MRDefinition2"/>
    <w:rsid w:val="00FC0ACB"/>
    <w:pPr>
      <w:spacing w:before="240" w:line="288" w:lineRule="auto"/>
      <w:ind w:left="2160"/>
      <w:jc w:val="both"/>
    </w:pPr>
    <w:rPr>
      <w:rFonts w:ascii="Arial" w:cs="Times New Roman" w:eastAsia="Times New Roman" w:hAnsi="Arial"/>
      <w:szCs w:val="20"/>
    </w:rPr>
  </w:style>
  <w:style w:type="paragraph" w:styleId="MRReference" w:customStyle="1">
    <w:name w:val="M&amp;R Reference"/>
    <w:basedOn w:val="Normal"/>
    <w:next w:val="Normal"/>
    <w:rsid w:val="00FC0ACB"/>
    <w:pPr>
      <w:spacing w:line="288" w:lineRule="auto"/>
    </w:pPr>
    <w:rPr>
      <w:rFonts w:ascii="Arial" w:cs="Times New Roman" w:eastAsia="Times New Roman" w:hAnsi="Arial"/>
      <w:color w:val="663366"/>
      <w:sz w:val="18"/>
      <w:szCs w:val="19"/>
    </w:rPr>
  </w:style>
  <w:style w:type="paragraph" w:styleId="XXBriefingDate" w:customStyle="1">
    <w:name w:val="XX Briefing Date"/>
    <w:basedOn w:val="Normal"/>
    <w:rsid w:val="00FC0ACB"/>
    <w:pPr>
      <w:spacing w:before="120"/>
    </w:pPr>
    <w:rPr>
      <w:rFonts w:ascii="AmericanTypewriter Medium" w:cs="Times New Roman" w:eastAsia="Times New Roman" w:hAnsi="AmericanTypewriter Medium"/>
      <w:color w:val="ac007f"/>
      <w:sz w:val="24"/>
      <w:szCs w:val="19"/>
    </w:rPr>
  </w:style>
  <w:style w:type="paragraph" w:styleId="MRheading1" w:customStyle="1">
    <w:name w:val="M&amp;R heading 1"/>
    <w:basedOn w:val="Normal"/>
    <w:rsid w:val="00FC0ACB"/>
    <w:pPr>
      <w:keepNext w:val="1"/>
      <w:keepLines w:val="1"/>
      <w:tabs>
        <w:tab w:val="num" w:pos="720"/>
      </w:tabs>
      <w:spacing w:before="240" w:line="360" w:lineRule="auto"/>
      <w:ind w:left="720" w:hanging="720"/>
      <w:jc w:val="both"/>
    </w:pPr>
    <w:rPr>
      <w:rFonts w:ascii="Arial" w:cs="Times New Roman" w:eastAsia="Times New Roman" w:hAnsi="Arial"/>
      <w:b w:val="1"/>
      <w:szCs w:val="20"/>
      <w:u w:val="single"/>
    </w:rPr>
  </w:style>
  <w:style w:type="paragraph" w:styleId="MRheading2" w:customStyle="1">
    <w:name w:val="M&amp;R heading 2"/>
    <w:basedOn w:val="Normal"/>
    <w:link w:val="MRheading2Char"/>
    <w:rsid w:val="00FC0ACB"/>
    <w:pPr>
      <w:tabs>
        <w:tab w:val="num" w:pos="720"/>
      </w:tabs>
      <w:spacing w:before="240" w:line="360" w:lineRule="auto"/>
      <w:ind w:left="720" w:hanging="720"/>
      <w:jc w:val="both"/>
      <w:outlineLvl w:val="1"/>
    </w:pPr>
    <w:rPr>
      <w:rFonts w:ascii="Arial" w:cs="Times New Roman" w:eastAsia="Times New Roman" w:hAnsi="Arial"/>
      <w:szCs w:val="20"/>
    </w:rPr>
  </w:style>
  <w:style w:type="paragraph" w:styleId="MRheading3" w:customStyle="1">
    <w:name w:val="M&amp;R heading 3"/>
    <w:basedOn w:val="Normal"/>
    <w:rsid w:val="00FC0ACB"/>
    <w:pPr>
      <w:tabs>
        <w:tab w:val="num" w:pos="1520"/>
      </w:tabs>
      <w:spacing w:before="240" w:line="360" w:lineRule="auto"/>
      <w:ind w:left="1520" w:hanging="1080"/>
      <w:jc w:val="both"/>
      <w:outlineLvl w:val="2"/>
    </w:pPr>
    <w:rPr>
      <w:rFonts w:ascii="Arial" w:cs="Times New Roman" w:eastAsia="Times New Roman" w:hAnsi="Arial"/>
      <w:szCs w:val="20"/>
    </w:rPr>
  </w:style>
  <w:style w:type="paragraph" w:styleId="MRheading4" w:customStyle="1">
    <w:name w:val="M&amp;R heading 4"/>
    <w:basedOn w:val="Normal"/>
    <w:rsid w:val="00FC0ACB"/>
    <w:pPr>
      <w:tabs>
        <w:tab w:val="num" w:pos="2520"/>
      </w:tabs>
      <w:spacing w:before="240" w:line="360" w:lineRule="auto"/>
      <w:ind w:left="2520" w:hanging="720"/>
      <w:jc w:val="both"/>
      <w:outlineLvl w:val="3"/>
    </w:pPr>
    <w:rPr>
      <w:rFonts w:ascii="Arial" w:cs="Times New Roman" w:eastAsia="Times New Roman" w:hAnsi="Arial"/>
      <w:szCs w:val="20"/>
    </w:rPr>
  </w:style>
  <w:style w:type="paragraph" w:styleId="MRheading5" w:customStyle="1">
    <w:name w:val="M&amp;R heading 5"/>
    <w:basedOn w:val="Normal"/>
    <w:rsid w:val="00FC0ACB"/>
    <w:pPr>
      <w:tabs>
        <w:tab w:val="num" w:pos="3240"/>
      </w:tabs>
      <w:spacing w:before="240" w:line="360" w:lineRule="auto"/>
      <w:ind w:left="3240" w:hanging="720"/>
      <w:jc w:val="both"/>
      <w:outlineLvl w:val="4"/>
    </w:pPr>
    <w:rPr>
      <w:rFonts w:ascii="Arial" w:cs="Times New Roman" w:eastAsia="Times New Roman" w:hAnsi="Arial"/>
      <w:szCs w:val="20"/>
    </w:rPr>
  </w:style>
  <w:style w:type="paragraph" w:styleId="MRheading6" w:customStyle="1">
    <w:name w:val="M&amp;R heading 6"/>
    <w:basedOn w:val="Normal"/>
    <w:rsid w:val="00FC0ACB"/>
    <w:pPr>
      <w:tabs>
        <w:tab w:val="num" w:pos="3960"/>
      </w:tabs>
      <w:spacing w:before="240" w:line="360" w:lineRule="auto"/>
      <w:ind w:left="3960" w:hanging="720"/>
      <w:jc w:val="both"/>
      <w:outlineLvl w:val="5"/>
    </w:pPr>
    <w:rPr>
      <w:rFonts w:ascii="Arial" w:cs="Times New Roman" w:eastAsia="Times New Roman" w:hAnsi="Arial"/>
      <w:szCs w:val="20"/>
    </w:rPr>
  </w:style>
  <w:style w:type="paragraph" w:styleId="MRheading7" w:customStyle="1">
    <w:name w:val="M&amp;R heading 7"/>
    <w:basedOn w:val="Normal"/>
    <w:rsid w:val="00FC0ACB"/>
    <w:pPr>
      <w:tabs>
        <w:tab w:val="num" w:pos="4680"/>
      </w:tabs>
      <w:spacing w:before="240" w:line="360" w:lineRule="auto"/>
      <w:ind w:left="4680" w:hanging="720"/>
      <w:jc w:val="both"/>
      <w:outlineLvl w:val="6"/>
    </w:pPr>
    <w:rPr>
      <w:rFonts w:ascii="Arial" w:cs="Times New Roman" w:eastAsia="Times New Roman" w:hAnsi="Arial"/>
      <w:szCs w:val="20"/>
    </w:rPr>
  </w:style>
  <w:style w:type="paragraph" w:styleId="MRheading8" w:customStyle="1">
    <w:name w:val="M&amp;R heading 8"/>
    <w:basedOn w:val="Normal"/>
    <w:rsid w:val="00FC0ACB"/>
    <w:pPr>
      <w:tabs>
        <w:tab w:val="num" w:pos="5400"/>
      </w:tabs>
      <w:spacing w:before="240" w:line="360" w:lineRule="auto"/>
      <w:ind w:left="5400" w:hanging="720"/>
      <w:jc w:val="both"/>
      <w:outlineLvl w:val="7"/>
    </w:pPr>
    <w:rPr>
      <w:rFonts w:ascii="Arial" w:cs="Times New Roman" w:eastAsia="Times New Roman" w:hAnsi="Arial"/>
      <w:szCs w:val="20"/>
    </w:rPr>
  </w:style>
  <w:style w:type="paragraph" w:styleId="MRheading9" w:customStyle="1">
    <w:name w:val="M&amp;R heading 9"/>
    <w:basedOn w:val="Normal"/>
    <w:rsid w:val="00FC0ACB"/>
    <w:pPr>
      <w:tabs>
        <w:tab w:val="num" w:pos="6120"/>
      </w:tabs>
      <w:spacing w:before="240" w:line="360" w:lineRule="auto"/>
      <w:ind w:left="6120" w:hanging="720"/>
      <w:jc w:val="both"/>
      <w:outlineLvl w:val="8"/>
    </w:pPr>
    <w:rPr>
      <w:rFonts w:ascii="Arial" w:cs="Times New Roman" w:eastAsia="Times New Roman" w:hAnsi="Arial"/>
      <w:szCs w:val="20"/>
    </w:rPr>
  </w:style>
  <w:style w:type="character" w:styleId="MRheading2Char" w:customStyle="1">
    <w:name w:val="M&amp;R heading 2 Char"/>
    <w:link w:val="MRheading2"/>
    <w:locked w:val="1"/>
    <w:rsid w:val="00FC0ACB"/>
    <w:rPr>
      <w:rFonts w:ascii="Arial" w:cs="Times New Roman" w:eastAsia="Times New Roman" w:hAnsi="Arial"/>
      <w:szCs w:val="20"/>
      <w:lang w:eastAsia="en-GB"/>
    </w:rPr>
  </w:style>
  <w:style w:type="character" w:styleId="Heading1Char1" w:customStyle="1">
    <w:name w:val="Heading 1 Char1"/>
    <w:aliases w:val="Section Char1,Section Heading Char1,Paragraph No Char1,Oscar Faber 1 Char1,h1 Char1,A MAJOR/BOLD Char1,Schedheading Char1,Heading 1(Report Only) Char1,h1 chapter heading Char1,H1 Char1,Attribute Heading 1 Char1,Roman 14 B Heading Char1"/>
    <w:locked w:val="1"/>
    <w:rsid w:val="00FC0ACB"/>
    <w:rPr>
      <w:rFonts w:ascii="Arial" w:hAnsi="Arial"/>
      <w:b w:val="1"/>
      <w:kern w:val="28"/>
      <w:sz w:val="22"/>
      <w:lang w:bidi="ar-SA" w:eastAsia="en-US" w:val="en-GB"/>
    </w:rPr>
  </w:style>
  <w:style w:type="paragraph" w:styleId="MRLMA1" w:customStyle="1">
    <w:name w:val="M&amp;R LMA 1"/>
    <w:basedOn w:val="Normal"/>
    <w:rsid w:val="00FC0ACB"/>
    <w:pPr>
      <w:tabs>
        <w:tab w:val="num" w:pos="720"/>
      </w:tabs>
      <w:spacing w:before="240" w:line="360" w:lineRule="auto"/>
      <w:ind w:left="720" w:hanging="720"/>
      <w:jc w:val="both"/>
    </w:pPr>
    <w:rPr>
      <w:rFonts w:ascii="Arial" w:cs="Times New Roman" w:eastAsia="Times New Roman" w:hAnsi="Arial"/>
      <w:szCs w:val="20"/>
    </w:rPr>
  </w:style>
  <w:style w:type="paragraph" w:styleId="MRLMA2" w:customStyle="1">
    <w:name w:val="M&amp;R LMA 2"/>
    <w:basedOn w:val="Normal"/>
    <w:rsid w:val="00FC0ACB"/>
    <w:pPr>
      <w:tabs>
        <w:tab w:val="num" w:pos="1440"/>
      </w:tabs>
      <w:spacing w:before="240" w:line="360" w:lineRule="auto"/>
      <w:ind w:left="1440" w:hanging="720"/>
      <w:jc w:val="both"/>
    </w:pPr>
    <w:rPr>
      <w:rFonts w:ascii="Arial" w:cs="Times New Roman" w:eastAsia="Times New Roman" w:hAnsi="Arial"/>
      <w:szCs w:val="20"/>
    </w:rPr>
  </w:style>
  <w:style w:type="paragraph" w:styleId="MRLMA3" w:customStyle="1">
    <w:name w:val="M&amp;R LMA 3"/>
    <w:basedOn w:val="Normal"/>
    <w:rsid w:val="00FC0ACB"/>
    <w:pPr>
      <w:tabs>
        <w:tab w:val="num" w:pos="2160"/>
      </w:tabs>
      <w:spacing w:before="240" w:line="360" w:lineRule="auto"/>
      <w:ind w:left="2160" w:hanging="720"/>
      <w:jc w:val="both"/>
    </w:pPr>
    <w:rPr>
      <w:rFonts w:ascii="Arial" w:cs="Times New Roman" w:eastAsia="Times New Roman" w:hAnsi="Arial"/>
      <w:szCs w:val="20"/>
    </w:rPr>
  </w:style>
  <w:style w:type="paragraph" w:styleId="MRLMA4" w:customStyle="1">
    <w:name w:val="M&amp;R LMA 4"/>
    <w:basedOn w:val="Normal"/>
    <w:rsid w:val="00FC0ACB"/>
    <w:pPr>
      <w:tabs>
        <w:tab w:val="num" w:pos="2880"/>
      </w:tabs>
      <w:spacing w:before="240" w:line="360" w:lineRule="auto"/>
      <w:ind w:left="2880" w:hanging="720"/>
      <w:jc w:val="both"/>
    </w:pPr>
    <w:rPr>
      <w:rFonts w:ascii="Arial" w:cs="Times New Roman" w:eastAsia="Times New Roman" w:hAnsi="Arial"/>
      <w:szCs w:val="20"/>
    </w:rPr>
  </w:style>
  <w:style w:type="paragraph" w:styleId="MRLMA5" w:customStyle="1">
    <w:name w:val="M&amp;R LMA 5"/>
    <w:basedOn w:val="Normal"/>
    <w:rsid w:val="00FC0ACB"/>
    <w:pPr>
      <w:tabs>
        <w:tab w:val="num" w:pos="3600"/>
      </w:tabs>
      <w:spacing w:before="240" w:line="360" w:lineRule="auto"/>
      <w:ind w:left="3600" w:hanging="720"/>
      <w:jc w:val="both"/>
    </w:pPr>
    <w:rPr>
      <w:rFonts w:ascii="Arial" w:cs="Times New Roman" w:eastAsia="Times New Roman" w:hAnsi="Arial"/>
      <w:szCs w:val="20"/>
    </w:rPr>
  </w:style>
  <w:style w:type="paragraph" w:styleId="MRLMA6" w:customStyle="1">
    <w:name w:val="M&amp;R LMA 6"/>
    <w:basedOn w:val="Normal"/>
    <w:rsid w:val="00FC0ACB"/>
    <w:pPr>
      <w:tabs>
        <w:tab w:val="num" w:pos="4320"/>
      </w:tabs>
      <w:spacing w:before="240" w:line="360" w:lineRule="auto"/>
      <w:ind w:left="4320" w:hanging="720"/>
      <w:jc w:val="both"/>
    </w:pPr>
    <w:rPr>
      <w:rFonts w:ascii="Arial" w:cs="Times New Roman" w:eastAsia="Times New Roman" w:hAnsi="Arial"/>
      <w:szCs w:val="20"/>
    </w:rPr>
  </w:style>
  <w:style w:type="paragraph" w:styleId="MRLMA7" w:customStyle="1">
    <w:name w:val="M&amp;R LMA 7"/>
    <w:basedOn w:val="Normal"/>
    <w:rsid w:val="00FC0ACB"/>
    <w:pPr>
      <w:tabs>
        <w:tab w:val="num" w:pos="5040"/>
      </w:tabs>
      <w:spacing w:before="240" w:line="360" w:lineRule="auto"/>
      <w:ind w:left="5040" w:hanging="720"/>
      <w:jc w:val="both"/>
    </w:pPr>
    <w:rPr>
      <w:rFonts w:ascii="Arial" w:cs="Times New Roman" w:eastAsia="Times New Roman" w:hAnsi="Arial"/>
      <w:szCs w:val="20"/>
    </w:rPr>
  </w:style>
  <w:style w:type="paragraph" w:styleId="MRLMA8" w:customStyle="1">
    <w:name w:val="M&amp;R LMA 8"/>
    <w:basedOn w:val="Normal"/>
    <w:rsid w:val="00FC0ACB"/>
    <w:pPr>
      <w:tabs>
        <w:tab w:val="num" w:pos="5760"/>
      </w:tabs>
      <w:spacing w:before="240" w:line="360" w:lineRule="auto"/>
      <w:ind w:left="5760" w:hanging="720"/>
      <w:jc w:val="both"/>
    </w:pPr>
    <w:rPr>
      <w:rFonts w:ascii="Arial" w:cs="Times New Roman" w:eastAsia="Times New Roman" w:hAnsi="Arial"/>
      <w:szCs w:val="20"/>
    </w:rPr>
  </w:style>
  <w:style w:type="paragraph" w:styleId="MRLMA9" w:customStyle="1">
    <w:name w:val="M&amp;R LMA 9"/>
    <w:basedOn w:val="Normal"/>
    <w:rsid w:val="00FC0ACB"/>
    <w:pPr>
      <w:tabs>
        <w:tab w:val="num" w:pos="6480"/>
      </w:tabs>
      <w:spacing w:before="240" w:line="360" w:lineRule="auto"/>
      <w:ind w:left="6480" w:hanging="720"/>
      <w:jc w:val="both"/>
    </w:pPr>
    <w:rPr>
      <w:rFonts w:ascii="Arial" w:cs="Times New Roman" w:eastAsia="Times New Roman" w:hAnsi="Arial"/>
      <w:szCs w:val="20"/>
    </w:rPr>
  </w:style>
  <w:style w:type="paragraph" w:styleId="MRNoHead1" w:customStyle="1">
    <w:name w:val="M&amp;R No Head 1"/>
    <w:basedOn w:val="MRLMA1"/>
    <w:rsid w:val="00FC0ACB"/>
    <w:pPr>
      <w:tabs>
        <w:tab w:val="clear" w:pos="720"/>
      </w:tabs>
      <w:ind w:left="0" w:firstLine="0"/>
    </w:pPr>
  </w:style>
  <w:style w:type="paragraph" w:styleId="MRNoHead2" w:customStyle="1">
    <w:name w:val="M&amp;R No Head 2"/>
    <w:basedOn w:val="MRNoHead1"/>
    <w:rsid w:val="00FC0ACB"/>
  </w:style>
  <w:style w:type="paragraph" w:styleId="MRNoHead3" w:customStyle="1">
    <w:name w:val="M&amp;R No Head 3"/>
    <w:basedOn w:val="MRNoHead1"/>
    <w:rsid w:val="00FC0ACB"/>
  </w:style>
  <w:style w:type="paragraph" w:styleId="MRNoHead4" w:customStyle="1">
    <w:name w:val="M&amp;R No Head 4"/>
    <w:basedOn w:val="Normal"/>
    <w:rsid w:val="00FC0ACB"/>
    <w:pPr>
      <w:spacing w:before="240" w:line="360" w:lineRule="auto"/>
      <w:jc w:val="both"/>
    </w:pPr>
    <w:rPr>
      <w:rFonts w:ascii="Arial" w:cs="Times New Roman" w:eastAsia="Times New Roman" w:hAnsi="Arial"/>
      <w:szCs w:val="20"/>
    </w:rPr>
  </w:style>
  <w:style w:type="paragraph" w:styleId="MRNoHead5" w:customStyle="1">
    <w:name w:val="M&amp;R No Head 5"/>
    <w:basedOn w:val="MRNoHead1"/>
    <w:rsid w:val="00FC0ACB"/>
  </w:style>
  <w:style w:type="paragraph" w:styleId="MRNoHead6" w:customStyle="1">
    <w:name w:val="M&amp;R No Head 6"/>
    <w:basedOn w:val="MRNoHead1"/>
    <w:rsid w:val="00FC0ACB"/>
  </w:style>
  <w:style w:type="paragraph" w:styleId="MRNoHead7" w:customStyle="1">
    <w:name w:val="M&amp;R No Head 7"/>
    <w:basedOn w:val="MRNoHead1"/>
    <w:rsid w:val="00FC0ACB"/>
  </w:style>
  <w:style w:type="paragraph" w:styleId="MRNoHead8" w:customStyle="1">
    <w:name w:val="M&amp;R No Head 8"/>
    <w:basedOn w:val="MRNoHead1"/>
    <w:rsid w:val="00FC0ACB"/>
  </w:style>
  <w:style w:type="paragraph" w:styleId="MRNoHead9" w:customStyle="1">
    <w:name w:val="M&amp;R No Head 9"/>
    <w:basedOn w:val="MRNoHead1"/>
    <w:rsid w:val="00FC0ACB"/>
  </w:style>
  <w:style w:type="paragraph" w:styleId="MRSchedule1" w:customStyle="1">
    <w:name w:val="M&amp;R Schedule 1"/>
    <w:basedOn w:val="Normal"/>
    <w:next w:val="Normal"/>
    <w:rsid w:val="00FC0ACB"/>
    <w:pPr>
      <w:keepNext w:val="1"/>
      <w:keepLines w:val="1"/>
      <w:tabs>
        <w:tab w:val="num" w:pos="720"/>
      </w:tabs>
      <w:spacing w:before="240" w:line="360" w:lineRule="auto"/>
      <w:ind w:left="720" w:hanging="720"/>
      <w:jc w:val="center"/>
      <w:outlineLvl w:val="0"/>
    </w:pPr>
    <w:rPr>
      <w:rFonts w:ascii="Arial" w:cs="Times New Roman" w:eastAsia="Times New Roman" w:hAnsi="Arial"/>
      <w:b w:val="1"/>
      <w:szCs w:val="20"/>
      <w:u w:val="single"/>
    </w:rPr>
  </w:style>
  <w:style w:type="paragraph" w:styleId="MRSchedule2" w:customStyle="1">
    <w:name w:val="M&amp;R Schedule 2"/>
    <w:basedOn w:val="MRSchedule1"/>
    <w:next w:val="Normal"/>
    <w:rsid w:val="00FC0ACB"/>
    <w:pPr>
      <w:tabs>
        <w:tab w:val="clear" w:pos="720"/>
      </w:tabs>
      <w:ind w:left="0" w:firstLine="0"/>
      <w:outlineLvl w:val="1"/>
    </w:pPr>
    <w:rPr>
      <w:b w:val="0"/>
    </w:rPr>
  </w:style>
  <w:style w:type="paragraph" w:styleId="MRLegal" w:customStyle="1">
    <w:name w:val="M&amp;R Legal"/>
    <w:basedOn w:val="Normal"/>
    <w:rsid w:val="00FC0ACB"/>
    <w:pPr>
      <w:jc w:val="both"/>
    </w:pPr>
    <w:rPr>
      <w:rFonts w:ascii="Arial" w:cs="Times New Roman" w:eastAsia="Times New Roman" w:hAnsi="Arial"/>
      <w:szCs w:val="20"/>
    </w:rPr>
  </w:style>
  <w:style w:type="paragraph" w:styleId="MRSchedule3" w:customStyle="1">
    <w:name w:val="M&amp;R Schedule 3"/>
    <w:basedOn w:val="MRSchedule2"/>
    <w:next w:val="Normal"/>
    <w:rsid w:val="00FC0ACB"/>
    <w:pPr>
      <w:outlineLvl w:val="2"/>
    </w:pPr>
  </w:style>
  <w:style w:type="paragraph" w:styleId="MRParties" w:customStyle="1">
    <w:name w:val="M&amp;R Parties"/>
    <w:basedOn w:val="Normal"/>
    <w:rsid w:val="00FC0ACB"/>
    <w:pPr>
      <w:tabs>
        <w:tab w:val="num" w:pos="720"/>
      </w:tabs>
      <w:spacing w:before="240" w:line="360" w:lineRule="auto"/>
      <w:ind w:left="720" w:hanging="720"/>
      <w:jc w:val="both"/>
    </w:pPr>
    <w:rPr>
      <w:rFonts w:ascii="Arial" w:cs="Times New Roman" w:eastAsia="Times New Roman" w:hAnsi="Arial"/>
      <w:szCs w:val="20"/>
    </w:rPr>
  </w:style>
  <w:style w:type="paragraph" w:styleId="MRRecital1" w:customStyle="1">
    <w:name w:val="M&amp;R Recital 1"/>
    <w:basedOn w:val="Normal"/>
    <w:rsid w:val="00FC0ACB"/>
    <w:pPr>
      <w:tabs>
        <w:tab w:val="num" w:pos="720"/>
      </w:tabs>
      <w:spacing w:before="240" w:line="360" w:lineRule="auto"/>
      <w:ind w:left="720" w:hanging="720"/>
      <w:jc w:val="both"/>
    </w:pPr>
    <w:rPr>
      <w:rFonts w:ascii="Arial" w:cs="Times New Roman" w:eastAsia="Times New Roman" w:hAnsi="Arial"/>
      <w:szCs w:val="20"/>
    </w:rPr>
  </w:style>
  <w:style w:type="paragraph" w:styleId="MRRecital2" w:customStyle="1">
    <w:name w:val="M&amp;R Recital 2"/>
    <w:basedOn w:val="Normal"/>
    <w:rsid w:val="00FC0ACB"/>
    <w:pPr>
      <w:tabs>
        <w:tab w:val="num" w:pos="720"/>
      </w:tabs>
      <w:spacing w:before="240" w:line="360" w:lineRule="auto"/>
      <w:ind w:left="720" w:hanging="720"/>
      <w:jc w:val="both"/>
    </w:pPr>
    <w:rPr>
      <w:rFonts w:ascii="Arial" w:cs="Times New Roman" w:eastAsia="Times New Roman" w:hAnsi="Arial"/>
      <w:szCs w:val="20"/>
    </w:rPr>
  </w:style>
  <w:style w:type="paragraph" w:styleId="MRDefinition4" w:customStyle="1">
    <w:name w:val="M&amp;R Definition 4"/>
    <w:basedOn w:val="Normal"/>
    <w:rsid w:val="00FC0ACB"/>
    <w:pPr>
      <w:tabs>
        <w:tab w:val="num" w:pos="2880"/>
      </w:tabs>
      <w:spacing w:before="240" w:line="360" w:lineRule="auto"/>
      <w:ind w:left="2880" w:hanging="720"/>
      <w:jc w:val="both"/>
    </w:pPr>
    <w:rPr>
      <w:rFonts w:ascii="Arial" w:cs="Times New Roman" w:eastAsia="Times New Roman" w:hAnsi="Arial"/>
      <w:szCs w:val="20"/>
    </w:rPr>
  </w:style>
  <w:style w:type="paragraph" w:styleId="MRDefinition5" w:customStyle="1">
    <w:name w:val="M&amp;R Definition 5"/>
    <w:basedOn w:val="Normal"/>
    <w:rsid w:val="00FC0ACB"/>
    <w:pPr>
      <w:tabs>
        <w:tab w:val="num" w:pos="3600"/>
      </w:tabs>
      <w:spacing w:before="240" w:line="360" w:lineRule="auto"/>
      <w:ind w:left="3600" w:hanging="720"/>
      <w:jc w:val="both"/>
    </w:pPr>
    <w:rPr>
      <w:rFonts w:ascii="Arial" w:cs="Times New Roman" w:eastAsia="Times New Roman" w:hAnsi="Arial"/>
      <w:szCs w:val="20"/>
    </w:rPr>
  </w:style>
  <w:style w:type="paragraph" w:styleId="MRParts" w:customStyle="1">
    <w:name w:val="M&amp;R Parts"/>
    <w:basedOn w:val="Normal"/>
    <w:next w:val="Normal"/>
    <w:rsid w:val="00FC0ACB"/>
    <w:pPr>
      <w:tabs>
        <w:tab w:val="num" w:pos="720"/>
      </w:tabs>
      <w:spacing w:before="240" w:line="360" w:lineRule="auto"/>
      <w:ind w:left="720" w:hanging="720"/>
      <w:jc w:val="both"/>
    </w:pPr>
    <w:rPr>
      <w:rFonts w:ascii="Arial" w:cs="Times New Roman" w:eastAsia="Times New Roman" w:hAnsi="Arial"/>
      <w:b w:val="1"/>
      <w:caps w:val="1"/>
      <w:szCs w:val="20"/>
    </w:rPr>
  </w:style>
  <w:style w:type="paragraph" w:styleId="Char1" w:customStyle="1">
    <w:name w:val="Char1"/>
    <w:basedOn w:val="Normal"/>
    <w:rsid w:val="00FC0ACB"/>
    <w:pPr>
      <w:spacing w:after="120" w:line="240" w:lineRule="exact"/>
    </w:pPr>
    <w:rPr>
      <w:rFonts w:ascii="Verdana" w:cs="Verdana" w:eastAsia="Times New Roman" w:hAnsi="Verdana"/>
      <w:sz w:val="20"/>
      <w:szCs w:val="20"/>
    </w:rPr>
  </w:style>
  <w:style w:type="paragraph" w:styleId="Char1CharCharCharCharCharCharCharCharCharCharCharChar1" w:customStyle="1">
    <w:name w:val="Char1 Char Char Char Char Char Char Char Char Char Char Char Char1"/>
    <w:basedOn w:val="Normal"/>
    <w:rsid w:val="00FC0ACB"/>
    <w:pPr>
      <w:spacing w:after="120" w:line="240" w:lineRule="exact"/>
    </w:pPr>
    <w:rPr>
      <w:rFonts w:ascii="Verdana" w:cs="Verdana" w:eastAsia="Times New Roman" w:hAnsi="Verdana"/>
      <w:sz w:val="20"/>
      <w:szCs w:val="20"/>
    </w:rPr>
  </w:style>
  <w:style w:type="character" w:styleId="DeltaViewInsertion" w:customStyle="1">
    <w:name w:val="DeltaView Insertion"/>
    <w:rsid w:val="00FC0ACB"/>
    <w:rPr>
      <w:color w:val="0000ff"/>
      <w:spacing w:val="0"/>
      <w:u w:val="double"/>
    </w:rPr>
  </w:style>
  <w:style w:type="paragraph" w:styleId="OutlinePara" w:customStyle="1">
    <w:name w:val="Outline Para"/>
    <w:basedOn w:val="Normal"/>
    <w:rsid w:val="00FC0ACB"/>
    <w:pPr>
      <w:spacing w:after="360" w:line="360" w:lineRule="auto"/>
      <w:jc w:val="both"/>
    </w:pPr>
    <w:rPr>
      <w:rFonts w:ascii="Times New Roman" w:cs="Times New Roman" w:eastAsia="Times New Roman" w:hAnsi="Times New Roman"/>
      <w:sz w:val="23"/>
      <w:szCs w:val="20"/>
    </w:rPr>
  </w:style>
  <w:style w:type="paragraph" w:styleId="Outline1" w:customStyle="1">
    <w:name w:val="Outline 1"/>
    <w:basedOn w:val="Normal"/>
    <w:rsid w:val="00FC0ACB"/>
    <w:pPr>
      <w:keepNext w:val="1"/>
      <w:tabs>
        <w:tab w:val="num" w:pos="720"/>
      </w:tabs>
      <w:spacing w:after="360" w:line="360" w:lineRule="auto"/>
      <w:ind w:left="720" w:hanging="720"/>
      <w:jc w:val="both"/>
      <w:outlineLvl w:val="0"/>
    </w:pPr>
    <w:rPr>
      <w:rFonts w:ascii="Times New Roman" w:cs="Times New Roman" w:eastAsia="Times New Roman" w:hAnsi="Times New Roman"/>
      <w:b w:val="1"/>
      <w:caps w:val="1"/>
      <w:sz w:val="23"/>
      <w:szCs w:val="20"/>
    </w:rPr>
  </w:style>
  <w:style w:type="paragraph" w:styleId="Outline2" w:customStyle="1">
    <w:name w:val="Outline 2"/>
    <w:basedOn w:val="Normal"/>
    <w:link w:val="Outline2Char"/>
    <w:rsid w:val="00FC0ACB"/>
    <w:pPr>
      <w:tabs>
        <w:tab w:val="num" w:pos="1440"/>
      </w:tabs>
      <w:spacing w:after="360"/>
      <w:ind w:left="1440" w:hanging="720"/>
      <w:jc w:val="both"/>
      <w:outlineLvl w:val="1"/>
    </w:pPr>
    <w:rPr>
      <w:rFonts w:ascii="Arial" w:cs="Times New Roman" w:eastAsia="Times New Roman" w:hAnsi="Arial"/>
      <w:szCs w:val="20"/>
    </w:rPr>
  </w:style>
  <w:style w:type="paragraph" w:styleId="Outline3" w:customStyle="1">
    <w:name w:val="Outline 3"/>
    <w:basedOn w:val="Normal"/>
    <w:rsid w:val="00FC0ACB"/>
    <w:pPr>
      <w:tabs>
        <w:tab w:val="num" w:pos="2160"/>
      </w:tabs>
      <w:spacing w:after="360"/>
      <w:ind w:left="2160" w:hanging="720"/>
      <w:jc w:val="both"/>
      <w:outlineLvl w:val="2"/>
    </w:pPr>
    <w:rPr>
      <w:rFonts w:ascii="Arial" w:cs="Times New Roman" w:eastAsia="Times New Roman" w:hAnsi="Arial"/>
      <w:szCs w:val="20"/>
    </w:rPr>
  </w:style>
  <w:style w:type="paragraph" w:styleId="Outline4" w:customStyle="1">
    <w:name w:val="Outline 4"/>
    <w:basedOn w:val="Normal"/>
    <w:rsid w:val="00FC0ACB"/>
    <w:pPr>
      <w:tabs>
        <w:tab w:val="num" w:pos="2880"/>
      </w:tabs>
      <w:spacing w:after="360" w:line="360" w:lineRule="auto"/>
      <w:ind w:left="2880" w:hanging="720"/>
      <w:jc w:val="both"/>
      <w:outlineLvl w:val="3"/>
    </w:pPr>
    <w:rPr>
      <w:rFonts w:ascii="Times New Roman" w:cs="Times New Roman" w:eastAsia="Times New Roman" w:hAnsi="Times New Roman"/>
      <w:sz w:val="23"/>
      <w:szCs w:val="20"/>
    </w:rPr>
  </w:style>
  <w:style w:type="paragraph" w:styleId="Outline5" w:customStyle="1">
    <w:name w:val="Outline 5"/>
    <w:basedOn w:val="Normal"/>
    <w:rsid w:val="00FC0ACB"/>
    <w:pPr>
      <w:tabs>
        <w:tab w:val="num" w:pos="3600"/>
      </w:tabs>
      <w:spacing w:after="360" w:line="360" w:lineRule="auto"/>
      <w:ind w:left="3600" w:hanging="720"/>
      <w:jc w:val="both"/>
      <w:outlineLvl w:val="4"/>
    </w:pPr>
    <w:rPr>
      <w:rFonts w:ascii="Times New Roman" w:cs="Times New Roman" w:eastAsia="Times New Roman" w:hAnsi="Times New Roman"/>
      <w:sz w:val="23"/>
      <w:szCs w:val="20"/>
    </w:rPr>
  </w:style>
  <w:style w:type="paragraph" w:styleId="OutlineInd2" w:customStyle="1">
    <w:name w:val="Outline Ind 2"/>
    <w:basedOn w:val="Normal"/>
    <w:rsid w:val="00FC0ACB"/>
    <w:pPr>
      <w:tabs>
        <w:tab w:val="num" w:pos="4320"/>
      </w:tabs>
      <w:spacing w:after="360" w:line="360" w:lineRule="auto"/>
      <w:ind w:left="4320" w:hanging="720"/>
      <w:jc w:val="both"/>
      <w:outlineLvl w:val="5"/>
    </w:pPr>
    <w:rPr>
      <w:rFonts w:ascii="Times New Roman" w:cs="Times New Roman" w:eastAsia="Times New Roman" w:hAnsi="Times New Roman"/>
      <w:sz w:val="23"/>
      <w:szCs w:val="20"/>
    </w:rPr>
  </w:style>
  <w:style w:type="paragraph" w:styleId="OutlineInd3" w:customStyle="1">
    <w:name w:val="Outline Ind 3"/>
    <w:basedOn w:val="Normal"/>
    <w:autoRedefine w:val="1"/>
    <w:rsid w:val="00FC0ACB"/>
    <w:pPr>
      <w:tabs>
        <w:tab w:val="num" w:pos="5040"/>
      </w:tabs>
      <w:spacing w:after="360" w:line="360" w:lineRule="auto"/>
      <w:ind w:left="5040" w:hanging="720"/>
      <w:jc w:val="both"/>
      <w:outlineLvl w:val="6"/>
    </w:pPr>
    <w:rPr>
      <w:rFonts w:ascii="Times New Roman" w:cs="Times New Roman" w:eastAsia="Times New Roman" w:hAnsi="Times New Roman"/>
      <w:sz w:val="23"/>
      <w:szCs w:val="20"/>
    </w:rPr>
  </w:style>
  <w:style w:type="paragraph" w:styleId="OutlineInd4" w:customStyle="1">
    <w:name w:val="Outline Ind 4"/>
    <w:basedOn w:val="Normal"/>
    <w:rsid w:val="00FC0ACB"/>
    <w:pPr>
      <w:tabs>
        <w:tab w:val="num" w:pos="5760"/>
      </w:tabs>
      <w:spacing w:after="360" w:line="360" w:lineRule="auto"/>
      <w:ind w:left="5760" w:hanging="720"/>
      <w:jc w:val="both"/>
      <w:outlineLvl w:val="7"/>
    </w:pPr>
    <w:rPr>
      <w:rFonts w:ascii="Times New Roman" w:cs="Times New Roman" w:eastAsia="Times New Roman" w:hAnsi="Times New Roman"/>
      <w:sz w:val="23"/>
      <w:szCs w:val="20"/>
    </w:rPr>
  </w:style>
  <w:style w:type="paragraph" w:styleId="OutlineInd5" w:customStyle="1">
    <w:name w:val="Outline Ind 5"/>
    <w:basedOn w:val="Normal"/>
    <w:rsid w:val="00FC0ACB"/>
    <w:pPr>
      <w:tabs>
        <w:tab w:val="num" w:pos="6480"/>
      </w:tabs>
      <w:spacing w:after="360" w:line="360" w:lineRule="auto"/>
      <w:ind w:left="6480" w:hanging="720"/>
      <w:jc w:val="both"/>
      <w:outlineLvl w:val="8"/>
    </w:pPr>
    <w:rPr>
      <w:rFonts w:ascii="Times New Roman" w:cs="Times New Roman" w:eastAsia="Times New Roman" w:hAnsi="Times New Roman"/>
      <w:sz w:val="23"/>
      <w:szCs w:val="20"/>
    </w:rPr>
  </w:style>
  <w:style w:type="paragraph" w:styleId="Schedule1" w:customStyle="1">
    <w:name w:val="Schedule 1"/>
    <w:basedOn w:val="Normal"/>
    <w:rsid w:val="00FC0ACB"/>
    <w:pPr>
      <w:tabs>
        <w:tab w:val="num" w:pos="720"/>
      </w:tabs>
      <w:spacing w:after="140" w:line="290" w:lineRule="auto"/>
      <w:ind w:left="720" w:hanging="720"/>
      <w:jc w:val="both"/>
    </w:pPr>
    <w:rPr>
      <w:rFonts w:ascii="Arial" w:cs="Times New Roman" w:eastAsia="Times New Roman" w:hAnsi="Arial"/>
      <w:kern w:val="20"/>
      <w:sz w:val="20"/>
      <w:szCs w:val="24"/>
    </w:rPr>
  </w:style>
  <w:style w:type="paragraph" w:styleId="Schedule2" w:customStyle="1">
    <w:name w:val="Schedule 2"/>
    <w:basedOn w:val="Normal"/>
    <w:rsid w:val="00FC0ACB"/>
    <w:pPr>
      <w:tabs>
        <w:tab w:val="num" w:pos="1440"/>
      </w:tabs>
      <w:spacing w:after="140" w:line="290" w:lineRule="auto"/>
      <w:ind w:left="1440" w:hanging="720"/>
      <w:jc w:val="both"/>
    </w:pPr>
    <w:rPr>
      <w:rFonts w:ascii="Arial" w:cs="Times New Roman" w:eastAsia="Times New Roman" w:hAnsi="Arial"/>
      <w:kern w:val="20"/>
      <w:sz w:val="20"/>
      <w:szCs w:val="24"/>
    </w:rPr>
  </w:style>
  <w:style w:type="paragraph" w:styleId="Schedule3" w:customStyle="1">
    <w:name w:val="Schedule 3"/>
    <w:basedOn w:val="Normal"/>
    <w:rsid w:val="00FC0ACB"/>
    <w:pPr>
      <w:tabs>
        <w:tab w:val="num" w:pos="2160"/>
      </w:tabs>
      <w:spacing w:after="140" w:line="290" w:lineRule="auto"/>
      <w:ind w:left="2160" w:hanging="720"/>
      <w:jc w:val="both"/>
    </w:pPr>
    <w:rPr>
      <w:rFonts w:ascii="Arial" w:cs="Times New Roman" w:eastAsia="Times New Roman" w:hAnsi="Arial"/>
      <w:kern w:val="20"/>
      <w:sz w:val="20"/>
      <w:szCs w:val="24"/>
    </w:rPr>
  </w:style>
  <w:style w:type="paragraph" w:styleId="Schedule4" w:customStyle="1">
    <w:name w:val="Schedule 4"/>
    <w:basedOn w:val="Normal"/>
    <w:rsid w:val="00FC0ACB"/>
    <w:pPr>
      <w:tabs>
        <w:tab w:val="num" w:pos="2880"/>
      </w:tabs>
      <w:spacing w:after="140" w:line="290" w:lineRule="auto"/>
      <w:ind w:left="2880" w:hanging="720"/>
      <w:jc w:val="both"/>
    </w:pPr>
    <w:rPr>
      <w:rFonts w:ascii="Arial" w:cs="Times New Roman" w:eastAsia="Times New Roman" w:hAnsi="Arial"/>
      <w:kern w:val="20"/>
      <w:sz w:val="20"/>
      <w:szCs w:val="24"/>
    </w:rPr>
  </w:style>
  <w:style w:type="paragraph" w:styleId="Schedule5" w:customStyle="1">
    <w:name w:val="Schedule 5"/>
    <w:basedOn w:val="Normal"/>
    <w:rsid w:val="00FC0ACB"/>
    <w:pPr>
      <w:tabs>
        <w:tab w:val="num" w:pos="3600"/>
      </w:tabs>
      <w:spacing w:after="140" w:line="290" w:lineRule="auto"/>
      <w:ind w:left="3600" w:hanging="720"/>
      <w:jc w:val="both"/>
    </w:pPr>
    <w:rPr>
      <w:rFonts w:ascii="Arial" w:cs="Times New Roman" w:eastAsia="Times New Roman" w:hAnsi="Arial"/>
      <w:kern w:val="20"/>
      <w:sz w:val="20"/>
      <w:szCs w:val="24"/>
    </w:rPr>
  </w:style>
  <w:style w:type="paragraph" w:styleId="Schedule6" w:customStyle="1">
    <w:name w:val="Schedule 6"/>
    <w:basedOn w:val="Normal"/>
    <w:rsid w:val="00FC0ACB"/>
    <w:pPr>
      <w:tabs>
        <w:tab w:val="num" w:pos="4320"/>
      </w:tabs>
      <w:spacing w:after="140" w:line="290" w:lineRule="auto"/>
      <w:ind w:left="4320" w:hanging="720"/>
      <w:jc w:val="both"/>
    </w:pPr>
    <w:rPr>
      <w:rFonts w:ascii="Arial" w:cs="Times New Roman" w:eastAsia="Times New Roman" w:hAnsi="Arial"/>
      <w:kern w:val="20"/>
      <w:sz w:val="20"/>
      <w:szCs w:val="24"/>
    </w:rPr>
  </w:style>
  <w:style w:type="paragraph" w:styleId="00-Bullet-BB" w:customStyle="1">
    <w:name w:val="00-Bullet-BB"/>
    <w:basedOn w:val="Normal"/>
    <w:rsid w:val="00FC0ACB"/>
    <w:pPr>
      <w:tabs>
        <w:tab w:val="num" w:pos="720"/>
      </w:tabs>
      <w:ind w:left="720" w:hanging="720"/>
      <w:jc w:val="both"/>
    </w:pPr>
    <w:rPr>
      <w:rFonts w:ascii="Arial" w:cs="Times New Roman" w:eastAsia="Times New Roman" w:hAnsi="Arial"/>
      <w:szCs w:val="20"/>
    </w:rPr>
  </w:style>
  <w:style w:type="paragraph" w:styleId="01-SchedulePartHeading" w:customStyle="1">
    <w:name w:val="01-SchedulePartHeading"/>
    <w:basedOn w:val="01-ScheduleHeading"/>
    <w:next w:val="Normal"/>
    <w:rsid w:val="00FC0ACB"/>
    <w:pPr>
      <w:pageBreakBefore w:val="0"/>
      <w:tabs>
        <w:tab w:val="clear" w:pos="720"/>
        <w:tab w:val="num" w:pos="1440"/>
      </w:tabs>
      <w:ind w:left="1440"/>
    </w:pPr>
    <w:rPr>
      <w:caps w:val="0"/>
    </w:rPr>
  </w:style>
  <w:style w:type="paragraph" w:styleId="01-NormInd2-BB" w:customStyle="1">
    <w:name w:val="01-NormInd2-BB"/>
    <w:basedOn w:val="Normal"/>
    <w:rsid w:val="00FC0ACB"/>
    <w:pPr>
      <w:ind w:left="1440"/>
      <w:jc w:val="both"/>
    </w:pPr>
    <w:rPr>
      <w:rFonts w:ascii="Arial" w:cs="Times New Roman" w:eastAsia="Times New Roman" w:hAnsi="Arial"/>
      <w:szCs w:val="20"/>
    </w:rPr>
  </w:style>
  <w:style w:type="paragraph" w:styleId="01-NormInd3-BB" w:customStyle="1">
    <w:name w:val="01-NormInd3-BB"/>
    <w:basedOn w:val="Normal"/>
    <w:rsid w:val="00FC0ACB"/>
    <w:pPr>
      <w:ind w:left="2880"/>
      <w:jc w:val="both"/>
    </w:pPr>
    <w:rPr>
      <w:rFonts w:ascii="Arial" w:cs="Times New Roman" w:eastAsia="Times New Roman" w:hAnsi="Arial"/>
      <w:szCs w:val="20"/>
    </w:rPr>
  </w:style>
  <w:style w:type="paragraph" w:styleId="03-Bullet1-BB" w:customStyle="1">
    <w:name w:val="03-Bullet1-BB"/>
    <w:basedOn w:val="Normal"/>
    <w:rsid w:val="00FC0ACB"/>
    <w:pPr>
      <w:tabs>
        <w:tab w:val="num" w:pos="720"/>
      </w:tabs>
      <w:ind w:left="720" w:hanging="720"/>
      <w:jc w:val="both"/>
    </w:pPr>
    <w:rPr>
      <w:rFonts w:ascii="Arial" w:cs="Times New Roman" w:eastAsia="Times New Roman" w:hAnsi="Arial"/>
      <w:szCs w:val="20"/>
    </w:rPr>
  </w:style>
  <w:style w:type="paragraph" w:styleId="03-Bullet2-BB" w:customStyle="1">
    <w:name w:val="03-Bullet2-BB"/>
    <w:basedOn w:val="Normal"/>
    <w:rsid w:val="00FC0ACB"/>
    <w:pPr>
      <w:tabs>
        <w:tab w:val="num" w:pos="1440"/>
      </w:tabs>
      <w:ind w:left="1440" w:hanging="720"/>
      <w:jc w:val="both"/>
    </w:pPr>
    <w:rPr>
      <w:rFonts w:ascii="Arial" w:cs="Times New Roman" w:eastAsia="Times New Roman" w:hAnsi="Arial"/>
      <w:szCs w:val="20"/>
    </w:rPr>
  </w:style>
  <w:style w:type="paragraph" w:styleId="03-Bullet3-BB" w:customStyle="1">
    <w:name w:val="03-Bullet3-BB"/>
    <w:basedOn w:val="01-NormInd3-BB"/>
    <w:rsid w:val="00FC0ACB"/>
    <w:pPr>
      <w:tabs>
        <w:tab w:val="num" w:pos="2160"/>
      </w:tabs>
      <w:ind w:left="2160" w:hanging="720"/>
    </w:pPr>
  </w:style>
  <w:style w:type="paragraph" w:styleId="03-Bullet4-BB" w:customStyle="1">
    <w:name w:val="03-Bullet4-BB"/>
    <w:basedOn w:val="Normal"/>
    <w:rsid w:val="00FC0ACB"/>
    <w:pPr>
      <w:tabs>
        <w:tab w:val="num" w:pos="2880"/>
      </w:tabs>
      <w:ind w:left="2880" w:hanging="720"/>
      <w:jc w:val="both"/>
    </w:pPr>
    <w:rPr>
      <w:rFonts w:ascii="Arial" w:cs="Times New Roman" w:eastAsia="Times New Roman" w:hAnsi="Arial"/>
      <w:szCs w:val="20"/>
    </w:rPr>
  </w:style>
  <w:style w:type="paragraph" w:styleId="03-Bullet5-BB" w:customStyle="1">
    <w:name w:val="03-Bullet5-BB"/>
    <w:basedOn w:val="Normal"/>
    <w:rsid w:val="00FC0ACB"/>
    <w:pPr>
      <w:tabs>
        <w:tab w:val="num" w:pos="3600"/>
      </w:tabs>
      <w:ind w:left="3600" w:hanging="720"/>
      <w:jc w:val="both"/>
    </w:pPr>
    <w:rPr>
      <w:rFonts w:ascii="Arial" w:cs="Times New Roman" w:eastAsia="Times New Roman" w:hAnsi="Arial"/>
      <w:szCs w:val="20"/>
    </w:rPr>
  </w:style>
  <w:style w:type="paragraph" w:styleId="01-ScheduleHeading" w:customStyle="1">
    <w:name w:val="01-ScheduleHeading"/>
    <w:basedOn w:val="Normal"/>
    <w:next w:val="Normal"/>
    <w:rsid w:val="00FC0ACB"/>
    <w:pPr>
      <w:pageBreakBefore w:val="1"/>
      <w:tabs>
        <w:tab w:val="num" w:pos="720"/>
      </w:tabs>
      <w:ind w:left="720" w:hanging="720"/>
      <w:jc w:val="both"/>
    </w:pPr>
    <w:rPr>
      <w:rFonts w:ascii="Arial" w:cs="Times New Roman" w:eastAsia="Times New Roman" w:hAnsi="Arial"/>
      <w:b w:val="1"/>
      <w:caps w:val="1"/>
      <w:szCs w:val="20"/>
    </w:rPr>
  </w:style>
  <w:style w:type="paragraph" w:styleId="01-S-Level1-BB" w:customStyle="1">
    <w:name w:val="01-S-Level1-BB"/>
    <w:basedOn w:val="Normal"/>
    <w:next w:val="Normal"/>
    <w:rsid w:val="00FC0ACB"/>
    <w:pPr>
      <w:tabs>
        <w:tab w:val="num" w:pos="2160"/>
      </w:tabs>
      <w:ind w:left="2160" w:hanging="720"/>
      <w:jc w:val="both"/>
    </w:pPr>
    <w:rPr>
      <w:rFonts w:ascii="Arial" w:cs="Times New Roman" w:eastAsia="Times New Roman" w:hAnsi="Arial"/>
      <w:szCs w:val="20"/>
    </w:rPr>
  </w:style>
  <w:style w:type="paragraph" w:styleId="01-S-Level2-BB" w:customStyle="1">
    <w:name w:val="01-S-Level2-BB"/>
    <w:basedOn w:val="01-S-Level1-BB"/>
    <w:next w:val="01-NormInd2-BB"/>
    <w:rsid w:val="00FC0ACB"/>
    <w:pPr>
      <w:numPr>
        <w:ilvl w:val="3"/>
      </w:numPr>
      <w:tabs>
        <w:tab w:val="num" w:pos="2160"/>
      </w:tabs>
      <w:ind w:left="2160" w:hanging="720"/>
    </w:pPr>
  </w:style>
  <w:style w:type="paragraph" w:styleId="01-S-Level3-BB" w:customStyle="1">
    <w:name w:val="01-S-Level3-BB"/>
    <w:basedOn w:val="01-S-Level1-BB"/>
    <w:next w:val="01-NormInd3-BB"/>
    <w:rsid w:val="00FC0ACB"/>
    <w:pPr>
      <w:numPr>
        <w:ilvl w:val="4"/>
      </w:numPr>
      <w:tabs>
        <w:tab w:val="num" w:pos="2160"/>
      </w:tabs>
      <w:ind w:left="2160" w:hanging="720"/>
    </w:pPr>
  </w:style>
  <w:style w:type="paragraph" w:styleId="01-S-Level4-BB" w:customStyle="1">
    <w:name w:val="01-S-Level4-BB"/>
    <w:basedOn w:val="01-S-Level3-BB"/>
    <w:next w:val="Normal"/>
    <w:rsid w:val="00FC0ACB"/>
    <w:pPr>
      <w:numPr>
        <w:ilvl w:val="5"/>
      </w:numPr>
      <w:tabs>
        <w:tab w:val="num" w:pos="2160"/>
      </w:tabs>
      <w:ind w:left="2160" w:hanging="720"/>
    </w:pPr>
  </w:style>
  <w:style w:type="paragraph" w:styleId="01-S-Level5-BB" w:customStyle="1">
    <w:name w:val="01-S-Level5-BB"/>
    <w:basedOn w:val="01-S-Level4-BB"/>
    <w:next w:val="Normal"/>
    <w:rsid w:val="00FC0ACB"/>
    <w:pPr>
      <w:numPr>
        <w:ilvl w:val="6"/>
      </w:numPr>
      <w:tabs>
        <w:tab w:val="num" w:pos="2160"/>
      </w:tabs>
      <w:ind w:left="2160" w:hanging="720"/>
    </w:pPr>
  </w:style>
  <w:style w:type="paragraph" w:styleId="00-DefinitionHeading" w:customStyle="1">
    <w:name w:val="00-DefinitionHeading"/>
    <w:basedOn w:val="00-Normal-BB"/>
    <w:next w:val="Normal"/>
    <w:rsid w:val="00FC0ACB"/>
    <w:pPr>
      <w:spacing w:after="0"/>
      <w:ind w:left="720" w:firstLine="0"/>
    </w:pPr>
    <w:rPr>
      <w:b w:val="1"/>
    </w:rPr>
  </w:style>
  <w:style w:type="paragraph" w:styleId="00-FileReference-BB" w:customStyle="1">
    <w:name w:val="00-FileReference-BB"/>
    <w:basedOn w:val="00-Normal-BB"/>
    <w:next w:val="00-Normal-BB"/>
    <w:rsid w:val="00FC0ACB"/>
    <w:pPr>
      <w:spacing w:after="0"/>
      <w:ind w:left="0" w:firstLine="0"/>
      <w:jc w:val="left"/>
    </w:pPr>
    <w:rPr>
      <w:sz w:val="13"/>
    </w:rPr>
  </w:style>
  <w:style w:type="paragraph" w:styleId="General1" w:customStyle="1">
    <w:name w:val="General 1"/>
    <w:basedOn w:val="Normal"/>
    <w:rsid w:val="00FC0ACB"/>
    <w:pPr>
      <w:tabs>
        <w:tab w:val="num" w:pos="720"/>
      </w:tabs>
      <w:spacing w:after="240"/>
      <w:ind w:left="720" w:hanging="720"/>
      <w:jc w:val="both"/>
    </w:pPr>
    <w:rPr>
      <w:rFonts w:ascii="Arial" w:cs="Times New Roman" w:eastAsia="Times New Roman" w:hAnsi="Arial"/>
      <w:szCs w:val="20"/>
    </w:rPr>
  </w:style>
  <w:style w:type="paragraph" w:styleId="General2" w:customStyle="1">
    <w:name w:val="General 2"/>
    <w:basedOn w:val="Normal"/>
    <w:link w:val="General2Char"/>
    <w:rsid w:val="00FC0ACB"/>
    <w:pPr>
      <w:tabs>
        <w:tab w:val="num" w:pos="1440"/>
      </w:tabs>
      <w:spacing w:after="240"/>
      <w:ind w:left="1440" w:hanging="720"/>
      <w:jc w:val="both"/>
    </w:pPr>
    <w:rPr>
      <w:rFonts w:ascii="Arial" w:cs="Times New Roman" w:eastAsia="Times New Roman" w:hAnsi="Arial"/>
      <w:szCs w:val="20"/>
    </w:rPr>
  </w:style>
  <w:style w:type="paragraph" w:styleId="General3" w:customStyle="1">
    <w:name w:val="General 3"/>
    <w:basedOn w:val="Normal"/>
    <w:rsid w:val="00FC0ACB"/>
    <w:pPr>
      <w:tabs>
        <w:tab w:val="num" w:pos="2160"/>
      </w:tabs>
      <w:spacing w:after="240"/>
      <w:ind w:left="2160" w:hanging="720"/>
      <w:jc w:val="both"/>
    </w:pPr>
    <w:rPr>
      <w:rFonts w:ascii="Arial" w:cs="Times New Roman" w:eastAsia="Times New Roman" w:hAnsi="Arial"/>
      <w:szCs w:val="20"/>
    </w:rPr>
  </w:style>
  <w:style w:type="paragraph" w:styleId="General4" w:customStyle="1">
    <w:name w:val="General 4"/>
    <w:basedOn w:val="Normal"/>
    <w:rsid w:val="00FC0ACB"/>
    <w:pPr>
      <w:tabs>
        <w:tab w:val="num" w:pos="2880"/>
      </w:tabs>
      <w:spacing w:after="240"/>
      <w:ind w:left="2880" w:hanging="720"/>
      <w:jc w:val="both"/>
    </w:pPr>
    <w:rPr>
      <w:rFonts w:ascii="Arial" w:cs="Times New Roman" w:eastAsia="Times New Roman" w:hAnsi="Arial"/>
      <w:szCs w:val="20"/>
    </w:rPr>
  </w:style>
  <w:style w:type="paragraph" w:styleId="General5" w:customStyle="1">
    <w:name w:val="General 5"/>
    <w:basedOn w:val="Normal"/>
    <w:rsid w:val="00FC0ACB"/>
    <w:pPr>
      <w:tabs>
        <w:tab w:val="left" w:pos="2835"/>
        <w:tab w:val="num" w:pos="3600"/>
      </w:tabs>
      <w:spacing w:after="240"/>
      <w:ind w:left="3600" w:hanging="720"/>
      <w:jc w:val="both"/>
    </w:pPr>
    <w:rPr>
      <w:rFonts w:ascii="Arial" w:cs="Times New Roman" w:eastAsia="Times New Roman" w:hAnsi="Arial"/>
      <w:szCs w:val="20"/>
    </w:rPr>
  </w:style>
  <w:style w:type="paragraph" w:styleId="GeneralInd2" w:customStyle="1">
    <w:name w:val="General Ind 2"/>
    <w:basedOn w:val="Normal"/>
    <w:rsid w:val="00FC0ACB"/>
    <w:pPr>
      <w:tabs>
        <w:tab w:val="num" w:pos="4320"/>
      </w:tabs>
      <w:spacing w:after="240"/>
      <w:ind w:left="4320" w:hanging="720"/>
      <w:jc w:val="both"/>
    </w:pPr>
    <w:rPr>
      <w:rFonts w:ascii="Arial" w:cs="Times New Roman" w:eastAsia="Times New Roman" w:hAnsi="Arial"/>
      <w:szCs w:val="20"/>
    </w:rPr>
  </w:style>
  <w:style w:type="paragraph" w:styleId="GeneralInd3" w:customStyle="1">
    <w:name w:val="General Ind 3"/>
    <w:basedOn w:val="Normal"/>
    <w:rsid w:val="00FC0ACB"/>
    <w:pPr>
      <w:tabs>
        <w:tab w:val="num" w:pos="5040"/>
      </w:tabs>
      <w:spacing w:after="240"/>
      <w:ind w:left="5040" w:hanging="720"/>
      <w:jc w:val="both"/>
    </w:pPr>
    <w:rPr>
      <w:rFonts w:ascii="Arial" w:cs="Times New Roman" w:eastAsia="Times New Roman" w:hAnsi="Arial"/>
      <w:szCs w:val="20"/>
    </w:rPr>
  </w:style>
  <w:style w:type="paragraph" w:styleId="GeneralInd4" w:customStyle="1">
    <w:name w:val="General Ind 4"/>
    <w:basedOn w:val="Normal"/>
    <w:rsid w:val="00FC0ACB"/>
    <w:pPr>
      <w:tabs>
        <w:tab w:val="num" w:pos="5760"/>
      </w:tabs>
      <w:spacing w:after="240"/>
      <w:ind w:left="5760" w:hanging="720"/>
      <w:jc w:val="both"/>
    </w:pPr>
    <w:rPr>
      <w:rFonts w:ascii="Arial" w:cs="Times New Roman" w:eastAsia="Times New Roman" w:hAnsi="Arial"/>
      <w:szCs w:val="20"/>
    </w:rPr>
  </w:style>
  <w:style w:type="paragraph" w:styleId="GeneralInd5" w:customStyle="1">
    <w:name w:val="General Ind 5"/>
    <w:basedOn w:val="Normal"/>
    <w:rsid w:val="00FC0ACB"/>
    <w:pPr>
      <w:tabs>
        <w:tab w:val="left" w:pos="3686"/>
        <w:tab w:val="num" w:pos="6480"/>
      </w:tabs>
      <w:spacing w:after="240"/>
      <w:ind w:left="6480" w:hanging="720"/>
      <w:jc w:val="both"/>
    </w:pPr>
    <w:rPr>
      <w:rFonts w:ascii="Arial" w:cs="Times New Roman" w:eastAsia="Times New Roman" w:hAnsi="Arial"/>
      <w:szCs w:val="20"/>
    </w:rPr>
  </w:style>
  <w:style w:type="character" w:styleId="General2Char" w:customStyle="1">
    <w:name w:val="General 2 Char"/>
    <w:link w:val="General2"/>
    <w:locked w:val="1"/>
    <w:rsid w:val="00FC0ACB"/>
    <w:rPr>
      <w:rFonts w:ascii="Arial" w:cs="Times New Roman" w:eastAsia="Times New Roman" w:hAnsi="Arial"/>
      <w:szCs w:val="20"/>
    </w:rPr>
  </w:style>
  <w:style w:type="numbering" w:styleId="mc" w:customStyle="1">
    <w:name w:val="mc"/>
    <w:rsid w:val="00FC0ACB"/>
  </w:style>
  <w:style w:type="paragraph" w:styleId="PCScheduleInd4" w:customStyle="1">
    <w:name w:val="PC Schedule Ind 4"/>
    <w:basedOn w:val="Normal"/>
    <w:rsid w:val="00FC0ACB"/>
    <w:pPr>
      <w:tabs>
        <w:tab w:val="num" w:pos="5760"/>
      </w:tabs>
      <w:spacing w:after="360" w:line="360" w:lineRule="auto"/>
      <w:ind w:left="5760" w:hanging="720"/>
      <w:jc w:val="both"/>
      <w:outlineLvl w:val="7"/>
    </w:pPr>
    <w:rPr>
      <w:rFonts w:ascii="Times New Roman" w:cs="Times New Roman" w:eastAsia="Times New Roman" w:hAnsi="Times New Roman"/>
      <w:sz w:val="23"/>
      <w:szCs w:val="20"/>
    </w:rPr>
  </w:style>
  <w:style w:type="paragraph" w:styleId="PCScheduleInd5" w:customStyle="1">
    <w:name w:val="PC Schedule Ind 5"/>
    <w:basedOn w:val="Normal"/>
    <w:rsid w:val="00FC0ACB"/>
    <w:pPr>
      <w:tabs>
        <w:tab w:val="num" w:pos="6480"/>
      </w:tabs>
      <w:spacing w:after="360" w:line="360" w:lineRule="auto"/>
      <w:ind w:left="6480" w:hanging="720"/>
      <w:jc w:val="both"/>
      <w:outlineLvl w:val="8"/>
    </w:pPr>
    <w:rPr>
      <w:rFonts w:ascii="Times New Roman" w:cs="Times New Roman" w:eastAsia="Times New Roman" w:hAnsi="Times New Roman"/>
      <w:sz w:val="23"/>
      <w:szCs w:val="20"/>
    </w:rPr>
  </w:style>
  <w:style w:type="paragraph" w:styleId="PCSchedule4" w:customStyle="1">
    <w:name w:val="PC Schedule 4"/>
    <w:basedOn w:val="Normal"/>
    <w:rsid w:val="00FC0ACB"/>
    <w:pPr>
      <w:tabs>
        <w:tab w:val="num" w:pos="2268"/>
      </w:tabs>
      <w:spacing w:after="240"/>
      <w:ind w:left="2268" w:hanging="567"/>
      <w:jc w:val="both"/>
      <w:outlineLvl w:val="3"/>
    </w:pPr>
    <w:rPr>
      <w:rFonts w:ascii="Arial" w:cs="Times New Roman" w:eastAsia="Times New Roman" w:hAnsi="Arial"/>
      <w:szCs w:val="20"/>
    </w:rPr>
  </w:style>
  <w:style w:type="character" w:styleId="Outline2Char" w:customStyle="1">
    <w:name w:val="Outline 2 Char"/>
    <w:link w:val="Outline2"/>
    <w:rsid w:val="00FC0ACB"/>
    <w:rPr>
      <w:rFonts w:ascii="Arial" w:cs="Times New Roman" w:eastAsia="Times New Roman" w:hAnsi="Arial"/>
      <w:szCs w:val="20"/>
    </w:rPr>
  </w:style>
  <w:style w:type="paragraph" w:styleId="MRSchedPara1" w:customStyle="1">
    <w:name w:val="M&amp;R Sched Para_1"/>
    <w:basedOn w:val="Normal"/>
    <w:rsid w:val="00FC0ACB"/>
    <w:pPr>
      <w:keepNext w:val="1"/>
      <w:keepLines w:val="1"/>
      <w:tabs>
        <w:tab w:val="num" w:pos="720"/>
      </w:tabs>
      <w:spacing w:before="240" w:line="360" w:lineRule="auto"/>
      <w:ind w:left="720" w:hanging="720"/>
      <w:jc w:val="both"/>
    </w:pPr>
    <w:rPr>
      <w:rFonts w:ascii="Arial" w:cs="Times New Roman" w:eastAsia="Times New Roman" w:hAnsi="Arial"/>
      <w:b w:val="1"/>
      <w:szCs w:val="20"/>
      <w:u w:val="single"/>
    </w:rPr>
  </w:style>
  <w:style w:type="paragraph" w:styleId="MRSchedPara2" w:customStyle="1">
    <w:name w:val="M&amp;R Sched Para_2"/>
    <w:basedOn w:val="Normal"/>
    <w:rsid w:val="00FC0ACB"/>
    <w:pPr>
      <w:tabs>
        <w:tab w:val="num" w:pos="720"/>
      </w:tabs>
      <w:spacing w:before="240" w:line="360" w:lineRule="auto"/>
      <w:ind w:left="720" w:hanging="720"/>
      <w:jc w:val="both"/>
      <w:outlineLvl w:val="1"/>
    </w:pPr>
    <w:rPr>
      <w:rFonts w:ascii="Arial" w:cs="Times New Roman" w:eastAsia="Times New Roman" w:hAnsi="Arial"/>
      <w:szCs w:val="20"/>
    </w:rPr>
  </w:style>
  <w:style w:type="paragraph" w:styleId="MRSchedPara3" w:customStyle="1">
    <w:name w:val="M&amp;R Sched Para_3"/>
    <w:basedOn w:val="Normal"/>
    <w:rsid w:val="00FC0ACB"/>
    <w:pPr>
      <w:tabs>
        <w:tab w:val="num" w:pos="1800"/>
      </w:tabs>
      <w:spacing w:before="240" w:line="360" w:lineRule="auto"/>
      <w:ind w:left="1800" w:hanging="1080"/>
      <w:jc w:val="both"/>
      <w:outlineLvl w:val="2"/>
    </w:pPr>
    <w:rPr>
      <w:rFonts w:ascii="Arial" w:cs="Times New Roman" w:eastAsia="Times New Roman" w:hAnsi="Arial"/>
      <w:szCs w:val="20"/>
    </w:rPr>
  </w:style>
  <w:style w:type="paragraph" w:styleId="MRSchedPara4" w:customStyle="1">
    <w:name w:val="M&amp;R Sched Para_4"/>
    <w:basedOn w:val="Normal"/>
    <w:rsid w:val="00FC0ACB"/>
    <w:pPr>
      <w:tabs>
        <w:tab w:val="num" w:pos="2520"/>
      </w:tabs>
      <w:spacing w:before="240" w:line="360" w:lineRule="auto"/>
      <w:ind w:left="2520" w:hanging="720"/>
      <w:jc w:val="both"/>
      <w:outlineLvl w:val="3"/>
    </w:pPr>
    <w:rPr>
      <w:rFonts w:ascii="Arial" w:cs="Times New Roman" w:eastAsia="Times New Roman" w:hAnsi="Arial"/>
      <w:szCs w:val="20"/>
    </w:rPr>
  </w:style>
  <w:style w:type="paragraph" w:styleId="MRSchedPara5" w:customStyle="1">
    <w:name w:val="M&amp;R Sched Para_5"/>
    <w:basedOn w:val="Normal"/>
    <w:rsid w:val="00FC0ACB"/>
    <w:pPr>
      <w:tabs>
        <w:tab w:val="num" w:pos="3240"/>
      </w:tabs>
      <w:spacing w:before="240" w:line="360" w:lineRule="auto"/>
      <w:ind w:left="3240" w:hanging="720"/>
      <w:jc w:val="both"/>
      <w:outlineLvl w:val="4"/>
    </w:pPr>
    <w:rPr>
      <w:rFonts w:ascii="Arial" w:cs="Times New Roman" w:eastAsia="Times New Roman" w:hAnsi="Arial"/>
      <w:szCs w:val="20"/>
    </w:rPr>
  </w:style>
  <w:style w:type="paragraph" w:styleId="MRSchedPara6" w:customStyle="1">
    <w:name w:val="M&amp;R Sched Para_6"/>
    <w:basedOn w:val="Normal"/>
    <w:rsid w:val="00FC0ACB"/>
    <w:pPr>
      <w:tabs>
        <w:tab w:val="num" w:pos="3960"/>
      </w:tabs>
      <w:spacing w:before="240" w:line="360" w:lineRule="auto"/>
      <w:ind w:left="3960" w:hanging="720"/>
      <w:jc w:val="both"/>
      <w:outlineLvl w:val="5"/>
    </w:pPr>
    <w:rPr>
      <w:rFonts w:ascii="Arial" w:cs="Times New Roman" w:eastAsia="Times New Roman" w:hAnsi="Arial"/>
      <w:szCs w:val="20"/>
    </w:rPr>
  </w:style>
  <w:style w:type="paragraph" w:styleId="MRSchedPara7" w:customStyle="1">
    <w:name w:val="M&amp;R Sched Para_7"/>
    <w:basedOn w:val="Normal"/>
    <w:rsid w:val="00FC0ACB"/>
    <w:pPr>
      <w:tabs>
        <w:tab w:val="num" w:pos="4680"/>
      </w:tabs>
      <w:spacing w:before="240" w:line="360" w:lineRule="auto"/>
      <w:ind w:left="4680" w:hanging="720"/>
      <w:jc w:val="both"/>
      <w:outlineLvl w:val="6"/>
    </w:pPr>
    <w:rPr>
      <w:rFonts w:ascii="Arial" w:cs="Times New Roman" w:eastAsia="Times New Roman" w:hAnsi="Arial"/>
      <w:szCs w:val="20"/>
    </w:rPr>
  </w:style>
  <w:style w:type="paragraph" w:styleId="MRSchedPara8" w:customStyle="1">
    <w:name w:val="M&amp;R Sched Para_8"/>
    <w:basedOn w:val="Normal"/>
    <w:rsid w:val="00FC0ACB"/>
    <w:pPr>
      <w:tabs>
        <w:tab w:val="num" w:pos="5400"/>
      </w:tabs>
      <w:spacing w:before="240" w:line="360" w:lineRule="auto"/>
      <w:ind w:left="5400" w:hanging="720"/>
      <w:jc w:val="both"/>
      <w:outlineLvl w:val="7"/>
    </w:pPr>
    <w:rPr>
      <w:rFonts w:ascii="Arial" w:cs="Times New Roman" w:eastAsia="Times New Roman" w:hAnsi="Arial"/>
      <w:szCs w:val="20"/>
    </w:rPr>
  </w:style>
  <w:style w:type="paragraph" w:styleId="MRSchedPara9" w:customStyle="1">
    <w:name w:val="M&amp;R Sched Para_9"/>
    <w:basedOn w:val="Normal"/>
    <w:rsid w:val="00FC0ACB"/>
    <w:pPr>
      <w:tabs>
        <w:tab w:val="num" w:pos="6120"/>
      </w:tabs>
      <w:spacing w:before="240" w:line="360" w:lineRule="auto"/>
      <w:ind w:left="6120" w:hanging="720"/>
      <w:jc w:val="both"/>
      <w:outlineLvl w:val="8"/>
    </w:pPr>
    <w:rPr>
      <w:rFonts w:ascii="Arial" w:cs="Times New Roman" w:eastAsia="Times New Roman" w:hAnsi="Arial"/>
      <w:szCs w:val="20"/>
    </w:rPr>
  </w:style>
  <w:style w:type="character" w:styleId="CharChar9" w:customStyle="1">
    <w:name w:val="Char Char9"/>
    <w:semiHidden w:val="1"/>
    <w:rsid w:val="00FC0ACB"/>
    <w:rPr>
      <w:rFonts w:ascii="Arial" w:cs="Arial" w:hAnsi="Arial"/>
      <w:lang w:eastAsia="en-US" w:val="x-none"/>
    </w:rPr>
  </w:style>
  <w:style w:type="paragraph" w:styleId="Body2" w:customStyle="1">
    <w:name w:val="Body 2"/>
    <w:basedOn w:val="Normal"/>
    <w:rsid w:val="00FC0ACB"/>
    <w:pPr>
      <w:spacing w:after="240"/>
      <w:ind w:left="850"/>
      <w:jc w:val="both"/>
    </w:pPr>
    <w:rPr>
      <w:rFonts w:ascii="Arial" w:cs="Arial" w:eastAsia="Times New Roman" w:hAnsi="Arial"/>
      <w:sz w:val="20"/>
      <w:szCs w:val="20"/>
    </w:rPr>
  </w:style>
  <w:style w:type="paragraph" w:styleId="SubHeading" w:customStyle="1">
    <w:name w:val="Sub Heading"/>
    <w:basedOn w:val="Normal"/>
    <w:next w:val="Normal"/>
    <w:rsid w:val="00FC0ACB"/>
    <w:pPr>
      <w:keepNext w:val="1"/>
      <w:keepLines w:val="1"/>
      <w:tabs>
        <w:tab w:val="num" w:pos="720"/>
      </w:tabs>
      <w:spacing w:after="240"/>
      <w:ind w:left="720" w:hanging="720"/>
      <w:jc w:val="center"/>
    </w:pPr>
    <w:rPr>
      <w:rFonts w:ascii="Arial" w:cs="Arial" w:eastAsia="Times New Roman" w:hAnsi="Arial"/>
      <w:b w:val="1"/>
      <w:caps w:val="1"/>
      <w:sz w:val="20"/>
      <w:szCs w:val="20"/>
    </w:rPr>
  </w:style>
  <w:style w:type="paragraph" w:styleId="MRSchedPara10" w:customStyle="1">
    <w:name w:val="M&amp;R Sched Para 1"/>
    <w:aliases w:val="M&amp;RscP1"/>
    <w:basedOn w:val="Normal"/>
    <w:uiPriority w:val="34"/>
    <w:qFormat w:val="1"/>
    <w:rsid w:val="00FC0ACB"/>
    <w:pPr>
      <w:keepNext w:val="1"/>
      <w:keepLines w:val="1"/>
      <w:tabs>
        <w:tab w:val="num" w:pos="720"/>
      </w:tabs>
      <w:spacing w:before="240" w:line="360" w:lineRule="auto"/>
      <w:ind w:left="720" w:hanging="720"/>
      <w:jc w:val="both"/>
      <w:outlineLvl w:val="0"/>
    </w:pPr>
    <w:rPr>
      <w:rFonts w:ascii="Arial" w:cs="Times New Roman" w:hAnsi="Arial"/>
      <w:b w:val="1"/>
      <w:u w:val="single"/>
    </w:rPr>
  </w:style>
  <w:style w:type="paragraph" w:styleId="MRSchedPara20" w:customStyle="1">
    <w:name w:val="M&amp;R Sched Para 2"/>
    <w:aliases w:val="M&amp;RscP2"/>
    <w:basedOn w:val="Normal"/>
    <w:uiPriority w:val="34"/>
    <w:qFormat w:val="1"/>
    <w:rsid w:val="00FC0ACB"/>
    <w:pPr>
      <w:tabs>
        <w:tab w:val="num" w:pos="1440"/>
      </w:tabs>
      <w:spacing w:before="240" w:line="360" w:lineRule="auto"/>
      <w:ind w:left="1440" w:hanging="720"/>
      <w:jc w:val="both"/>
      <w:outlineLvl w:val="1"/>
    </w:pPr>
    <w:rPr>
      <w:rFonts w:ascii="Arial" w:cs="Times New Roman" w:hAnsi="Arial"/>
    </w:rPr>
  </w:style>
  <w:style w:type="paragraph" w:styleId="MRSchedPara30" w:customStyle="1">
    <w:name w:val="M&amp;R Sched Para 3"/>
    <w:aliases w:val="M&amp;RscP3"/>
    <w:basedOn w:val="Normal"/>
    <w:uiPriority w:val="34"/>
    <w:qFormat w:val="1"/>
    <w:rsid w:val="00FC0ACB"/>
    <w:pPr>
      <w:tabs>
        <w:tab w:val="left" w:pos="1797"/>
        <w:tab w:val="num" w:pos="2160"/>
      </w:tabs>
      <w:spacing w:before="240" w:line="360" w:lineRule="auto"/>
      <w:ind w:left="2160" w:hanging="720"/>
      <w:jc w:val="both"/>
      <w:outlineLvl w:val="2"/>
    </w:pPr>
    <w:rPr>
      <w:rFonts w:ascii="Arial" w:cs="Times New Roman" w:hAnsi="Arial"/>
    </w:rPr>
  </w:style>
  <w:style w:type="paragraph" w:styleId="MRSchedPara40" w:customStyle="1">
    <w:name w:val="M&amp;R Sched Para 4"/>
    <w:aliases w:val="M&amp;RscP4"/>
    <w:basedOn w:val="Normal"/>
    <w:uiPriority w:val="34"/>
    <w:rsid w:val="00FC0ACB"/>
    <w:pPr>
      <w:tabs>
        <w:tab w:val="num" w:pos="2880"/>
      </w:tabs>
      <w:spacing w:before="240" w:line="360" w:lineRule="auto"/>
      <w:ind w:left="2880" w:hanging="720"/>
      <w:jc w:val="both"/>
      <w:outlineLvl w:val="3"/>
    </w:pPr>
    <w:rPr>
      <w:rFonts w:ascii="Arial" w:cs="Times New Roman" w:hAnsi="Arial"/>
    </w:rPr>
  </w:style>
  <w:style w:type="paragraph" w:styleId="MRSchedPara50" w:customStyle="1">
    <w:name w:val="M&amp;R Sched Para 5"/>
    <w:aliases w:val="M&amp;RscP5"/>
    <w:basedOn w:val="Normal"/>
    <w:uiPriority w:val="34"/>
    <w:rsid w:val="00FC0ACB"/>
    <w:pPr>
      <w:tabs>
        <w:tab w:val="num" w:pos="3600"/>
      </w:tabs>
      <w:spacing w:before="240" w:line="360" w:lineRule="auto"/>
      <w:ind w:left="3600" w:hanging="720"/>
      <w:jc w:val="both"/>
      <w:outlineLvl w:val="4"/>
    </w:pPr>
    <w:rPr>
      <w:rFonts w:ascii="Arial" w:cs="Times New Roman" w:hAnsi="Arial"/>
    </w:rPr>
  </w:style>
  <w:style w:type="paragraph" w:styleId="MRSchedPara60" w:customStyle="1">
    <w:name w:val="M&amp;R Sched Para 6"/>
    <w:aliases w:val="M&amp;RscP6"/>
    <w:basedOn w:val="Normal"/>
    <w:uiPriority w:val="34"/>
    <w:rsid w:val="00FC0ACB"/>
    <w:pPr>
      <w:tabs>
        <w:tab w:val="num" w:pos="4320"/>
      </w:tabs>
      <w:spacing w:before="240" w:line="360" w:lineRule="auto"/>
      <w:ind w:left="4320" w:hanging="720"/>
      <w:jc w:val="both"/>
      <w:outlineLvl w:val="5"/>
    </w:pPr>
    <w:rPr>
      <w:rFonts w:ascii="Arial" w:cs="Times New Roman" w:hAnsi="Arial"/>
    </w:rPr>
  </w:style>
  <w:style w:type="paragraph" w:styleId="MRSchedPara70" w:customStyle="1">
    <w:name w:val="M&amp;R Sched Para 7"/>
    <w:aliases w:val="M&amp;RscP7"/>
    <w:basedOn w:val="Normal"/>
    <w:uiPriority w:val="34"/>
    <w:rsid w:val="00FC0ACB"/>
    <w:pPr>
      <w:tabs>
        <w:tab w:val="num" w:pos="5040"/>
      </w:tabs>
      <w:spacing w:before="240" w:line="360" w:lineRule="auto"/>
      <w:ind w:left="5040" w:hanging="720"/>
      <w:jc w:val="both"/>
      <w:outlineLvl w:val="6"/>
    </w:pPr>
    <w:rPr>
      <w:rFonts w:ascii="Arial" w:cs="Times New Roman" w:hAnsi="Arial"/>
    </w:rPr>
  </w:style>
  <w:style w:type="paragraph" w:styleId="MRSchedPara80" w:customStyle="1">
    <w:name w:val="M&amp;R Sched Para 8"/>
    <w:aliases w:val="M&amp;RscP8"/>
    <w:basedOn w:val="Normal"/>
    <w:uiPriority w:val="34"/>
    <w:rsid w:val="00FC0ACB"/>
    <w:pPr>
      <w:tabs>
        <w:tab w:val="num" w:pos="5760"/>
      </w:tabs>
      <w:spacing w:before="240" w:line="360" w:lineRule="auto"/>
      <w:ind w:left="5760" w:hanging="720"/>
      <w:jc w:val="both"/>
      <w:outlineLvl w:val="7"/>
    </w:pPr>
    <w:rPr>
      <w:rFonts w:ascii="Arial" w:cs="Times New Roman" w:hAnsi="Arial"/>
    </w:rPr>
  </w:style>
  <w:style w:type="paragraph" w:styleId="MRSchedPara90" w:customStyle="1">
    <w:name w:val="M&amp;R Sched Para 9"/>
    <w:aliases w:val="M&amp;RscP9"/>
    <w:basedOn w:val="Normal"/>
    <w:uiPriority w:val="34"/>
    <w:rsid w:val="00FC0ACB"/>
    <w:pPr>
      <w:tabs>
        <w:tab w:val="left" w:pos="6118"/>
        <w:tab w:val="num" w:pos="6480"/>
      </w:tabs>
      <w:spacing w:before="240" w:line="360" w:lineRule="auto"/>
      <w:ind w:left="6480" w:hanging="720"/>
      <w:jc w:val="both"/>
      <w:outlineLvl w:val="8"/>
    </w:pPr>
    <w:rPr>
      <w:rFonts w:ascii="Arial" w:cs="Times New Roman" w:hAnsi="Arial"/>
    </w:rPr>
  </w:style>
  <w:style w:type="numbering" w:styleId="SchedParas" w:customStyle="1">
    <w:name w:val="Sched Paras"/>
    <w:rsid w:val="00FC0ACB"/>
  </w:style>
  <w:style w:type="paragraph" w:styleId="GPSL2non-numberboldheading" w:customStyle="1">
    <w:name w:val="GPS L2 non-number bold heading"/>
    <w:basedOn w:val="GPSL2NumberedBoldHeading"/>
    <w:rsid w:val="00FC0ACB"/>
    <w:pPr>
      <w:tabs>
        <w:tab w:val="clear" w:pos="1134"/>
        <w:tab w:val="left" w:pos="3054"/>
      </w:tabs>
      <w:suppressAutoHyphens w:val="1"/>
      <w:overflowPunct w:val="0"/>
      <w:autoSpaceDN w:val="0"/>
      <w:adjustRightInd w:val="1"/>
      <w:ind w:left="1134" w:firstLine="0"/>
    </w:pPr>
  </w:style>
  <w:style w:type="numbering" w:styleId="NoList1" w:customStyle="1">
    <w:name w:val="No List_1"/>
    <w:basedOn w:val="NoList"/>
    <w:rsid w:val="00FC0ACB"/>
  </w:style>
  <w:style w:type="numbering" w:styleId="WWNum10" w:customStyle="1">
    <w:name w:val="WWNum10"/>
    <w:basedOn w:val="NoList"/>
    <w:rsid w:val="00FC0ACB"/>
  </w:style>
  <w:style w:type="numbering" w:styleId="WWNum12" w:customStyle="1">
    <w:name w:val="WWNum12"/>
    <w:basedOn w:val="NoList"/>
    <w:rsid w:val="00FC0ACB"/>
  </w:style>
  <w:style w:type="paragraph" w:styleId="GPSL4Guidance" w:customStyle="1">
    <w:name w:val="GPS L4 Guidance"/>
    <w:basedOn w:val="Normal"/>
    <w:link w:val="GPSL4GuidanceChar"/>
    <w:qFormat w:val="1"/>
    <w:rsid w:val="00FC0ACB"/>
    <w:pPr>
      <w:tabs>
        <w:tab w:val="left" w:pos="1985"/>
      </w:tabs>
      <w:adjustRightInd w:val="0"/>
      <w:spacing w:after="120" w:before="120"/>
      <w:ind w:left="1985"/>
      <w:jc w:val="both"/>
    </w:pPr>
    <w:rPr>
      <w:rFonts w:cs="Arial" w:eastAsia="Times New Roman"/>
      <w:b w:val="1"/>
      <w:i w:val="1"/>
      <w:lang w:eastAsia="zh-CN"/>
    </w:rPr>
  </w:style>
  <w:style w:type="character" w:styleId="GPSL4GuidanceChar" w:customStyle="1">
    <w:name w:val="GPS L4 Guidance Char"/>
    <w:link w:val="GPSL4Guidance"/>
    <w:locked w:val="1"/>
    <w:rsid w:val="00FC0ACB"/>
    <w:rPr>
      <w:rFonts w:ascii="Calibri" w:cs="Arial" w:eastAsia="Times New Roman" w:hAnsi="Calibri"/>
      <w:b w:val="1"/>
      <w:i w:val="1"/>
      <w:lang w:eastAsia="zh-CN"/>
    </w:rPr>
  </w:style>
  <w:style w:type="paragraph" w:styleId="m-6647712483795562795gmail-gpsl2numbered" w:customStyle="1">
    <w:name w:val="m_-6647712483795562795gmail-gpsl2numbered"/>
    <w:basedOn w:val="Normal"/>
    <w:rsid w:val="00FC0ACB"/>
    <w:pPr>
      <w:spacing w:after="100" w:afterAutospacing="1" w:before="100" w:beforeAutospacing="1"/>
    </w:pPr>
    <w:rPr>
      <w:rFonts w:ascii="Times New Roman" w:cs="Times New Roman" w:eastAsia="Times New Roman" w:hAnsi="Times New Roman"/>
      <w:sz w:val="24"/>
      <w:szCs w:val="24"/>
    </w:rPr>
  </w:style>
  <w:style w:type="paragraph" w:styleId="m-6647712483795562795gmail-margintext" w:customStyle="1">
    <w:name w:val="m_-6647712483795562795gmail-margintext"/>
    <w:basedOn w:val="Normal"/>
    <w:rsid w:val="00FC0ACB"/>
    <w:pPr>
      <w:spacing w:after="100" w:afterAutospacing="1" w:before="100" w:beforeAutospacing="1"/>
    </w:pPr>
    <w:rPr>
      <w:rFonts w:ascii="Times New Roman" w:cs="Times New Roman" w:eastAsia="Times New Roman" w:hAnsi="Times New Roman"/>
      <w:sz w:val="24"/>
      <w:szCs w:val="24"/>
    </w:rPr>
  </w:style>
  <w:style w:type="paragraph" w:styleId="m-6647712483795562795gmail-gpsl2indent" w:customStyle="1">
    <w:name w:val="m_-6647712483795562795gmail-gpsl2indent"/>
    <w:basedOn w:val="Normal"/>
    <w:rsid w:val="00FC0ACB"/>
    <w:pPr>
      <w:spacing w:after="100" w:afterAutospacing="1" w:before="100" w:beforeAutospacing="1"/>
    </w:pPr>
    <w:rPr>
      <w:rFonts w:ascii="Times New Roman" w:cs="Times New Roman" w:eastAsia="Times New Roman" w:hAnsi="Times New Roman"/>
      <w:sz w:val="24"/>
      <w:szCs w:val="24"/>
    </w:rPr>
  </w:style>
  <w:style w:type="character" w:styleId="UnresolvedMention">
    <w:name w:val="Unresolved Mention"/>
    <w:basedOn w:val="DefaultParagraphFont"/>
    <w:uiPriority w:val="99"/>
    <w:semiHidden w:val="1"/>
    <w:unhideWhenUsed w:val="1"/>
    <w:rsid w:val="00FC0ACB"/>
    <w:rPr>
      <w:color w:val="605e5c"/>
      <w:shd w:color="auto" w:fill="e1dfdd" w:val="clear"/>
    </w:rPr>
  </w:style>
  <w:style w:type="paragraph" w:styleId="gmail-paragraph" w:customStyle="1">
    <w:name w:val="gmail-paragraph"/>
    <w:basedOn w:val="Normal"/>
    <w:rsid w:val="00FC0ACB"/>
    <w:pPr>
      <w:spacing w:after="100" w:afterAutospacing="1" w:before="100" w:beforeAutospacing="1"/>
    </w:pPr>
  </w:style>
  <w:style w:type="character" w:styleId="gmail-normaltextrun" w:customStyle="1">
    <w:name w:val="gmail-normaltextrun"/>
    <w:basedOn w:val="DefaultParagraphFont"/>
    <w:rsid w:val="00FC0ACB"/>
  </w:style>
  <w:style w:type="character" w:styleId="normaltextrun" w:customStyle="1">
    <w:name w:val="normaltextrun"/>
    <w:basedOn w:val="DefaultParagraphFont"/>
    <w:rsid w:val="004F4ECA"/>
  </w:style>
  <w:style w:type="table" w:styleId="a" w:customStyle="1">
    <w:basedOn w:val="TableNormal"/>
    <w:pPr>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0" w:customStyle="1">
    <w:basedOn w:val="TableNormal"/>
    <w:tblPr>
      <w:tblStyleRowBandSize w:val="1"/>
      <w:tblStyleColBandSize w:val="1"/>
      <w:tblCellMar>
        <w:left w:w="0.0" w:type="dxa"/>
        <w:right w:w="0.0" w:type="dxa"/>
      </w:tblCellMar>
    </w:tblPr>
  </w:style>
  <w:style w:type="table" w:styleId="a1" w:customStyle="1">
    <w:basedOn w:val="TableNormal"/>
    <w:tblPr>
      <w:tblStyleRowBandSize w:val="1"/>
      <w:tblStyleColBandSize w:val="1"/>
      <w:tblCellMar>
        <w:left w:w="0.0" w:type="dxa"/>
        <w:right w:w="0.0" w:type="dxa"/>
      </w:tblCellMar>
    </w:tblPr>
  </w:style>
  <w:style w:type="table" w:styleId="a2"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0.0" w:type="dxa"/>
        <w:right w:w="0.0" w:type="dxa"/>
      </w:tblCellMar>
    </w:tblPr>
    <w:tcPr>
      <w:shd w:color="auto" w:fill="4f81bd" w:val="clear"/>
    </w:tcPr>
  </w:style>
  <w:style w:type="table" w:styleId="a3"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0.0" w:type="dxa"/>
        <w:right w:w="0.0" w:type="dxa"/>
      </w:tblCellMar>
    </w:tblPr>
    <w:tcPr>
      <w:shd w:color="auto" w:fill="4f81bd" w:val="clear"/>
    </w:tcPr>
  </w:style>
  <w:style w:type="table" w:styleId="a4"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0.0" w:type="dxa"/>
        <w:right w:w="0.0" w:type="dxa"/>
      </w:tblCellMar>
    </w:tblPr>
    <w:tcPr>
      <w:shd w:color="auto" w:fill="4f81bd" w:val="clear"/>
    </w:tcPr>
  </w:style>
  <w:style w:type="table" w:styleId="a5"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9"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a"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b"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c"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table" w:styleId="ad" w:customStyle="1">
    <w:basedOn w:val="TableNormal"/>
    <w:pPr>
      <w:spacing w:after="240"/>
      <w:ind w:left="363" w:hanging="510"/>
      <w:jc w:val="both"/>
    </w:pPr>
    <w:rPr>
      <w:rFonts w:ascii="Times New Roman" w:cs="Times New Roman" w:eastAsia="Times New Roman" w:hAnsi="Times New Roman"/>
      <w:b w:val="1"/>
      <w:color w:val="ffffff"/>
      <w:sz w:val="20"/>
      <w:szCs w:val="20"/>
    </w:rPr>
    <w:tblPr>
      <w:tblStyleRowBandSize w:val="1"/>
      <w:tblStyleColBandSize w:val="1"/>
      <w:tblCellMar>
        <w:left w:w="115.0" w:type="dxa"/>
        <w:right w:w="115.0" w:type="dxa"/>
      </w:tblCellMar>
    </w:tblPr>
    <w:tcPr>
      <w:shd w:color="auto" w:fill="4f81bd" w:val="clear"/>
    </w:tcPr>
  </w:style>
  <w:style w:type="paragraph" w:styleId="Subtitle">
    <w:name w:val="Subtitle"/>
    <w:basedOn w:val="Normal"/>
    <w:next w:val="Normal"/>
    <w:pPr>
      <w:spacing w:after="60" w:lineRule="auto"/>
      <w:ind w:left="363" w:hanging="510"/>
      <w:jc w:val="center"/>
    </w:pPr>
    <w:rPr>
      <w:rFonts w:ascii="Arial" w:cs="Arial" w:eastAsia="Arial" w:hAnsi="Arial"/>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footer" Target="footer3.xml"/><Relationship Id="rId20" Type="http://schemas.openxmlformats.org/officeDocument/2006/relationships/package" Target="embeddings/Microsoft_Excel_Sheet1.xlsx"/><Relationship Id="rId41" Type="http://schemas.openxmlformats.org/officeDocument/2006/relationships/footer" Target="footer1.xml"/><Relationship Id="rId22" Type="http://schemas.openxmlformats.org/officeDocument/2006/relationships/package" Target="embeddings/Microsoft_Office_Word_Document3.docx"/><Relationship Id="rId21" Type="http://schemas.openxmlformats.org/officeDocument/2006/relationships/image" Target="media/image4.emf"/><Relationship Id="rId24" Type="http://schemas.openxmlformats.org/officeDocument/2006/relationships/settings" Target="settings.xml"/><Relationship Id="rId23" Type="http://schemas.openxmlformats.org/officeDocument/2006/relationships/theme" Target="theme/theme1.xml"/><Relationship Id="rId1" Type="http://schemas.openxmlformats.org/officeDocument/2006/relationships/image" Target="media/image9.emf"/><Relationship Id="rId2" Type="http://schemas.openxmlformats.org/officeDocument/2006/relationships/package" Target="embeddings/Microsoft_Office_Word_Document8.docx"/><Relationship Id="rId3" Type="http://schemas.openxmlformats.org/officeDocument/2006/relationships/image" Target="media/image11.emf"/><Relationship Id="rId4" Type="http://schemas.openxmlformats.org/officeDocument/2006/relationships/package" Target="embeddings/Microsoft_Excel_Sheet2.xlsx"/><Relationship Id="rId26" Type="http://schemas.openxmlformats.org/officeDocument/2006/relationships/numbering" Target="numbering.xml"/><Relationship Id="rId9" Type="http://schemas.openxmlformats.org/officeDocument/2006/relationships/image" Target="media/image5.emf"/><Relationship Id="rId25"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styles" Target="styles.xml"/><Relationship Id="rId5" Type="http://schemas.openxmlformats.org/officeDocument/2006/relationships/image" Target="media/image10.emf"/><Relationship Id="rId29" Type="http://schemas.openxmlformats.org/officeDocument/2006/relationships/hyperlink" Target="https://www.gov.uk/government/publications/immunisation-schedule-the-green-book-chapter-11" TargetMode="External"/><Relationship Id="rId6" Type="http://schemas.openxmlformats.org/officeDocument/2006/relationships/package" Target="embeddings/Microsoft_Office_Word_Document9.docx"/><Relationship Id="rId7" Type="http://schemas.openxmlformats.org/officeDocument/2006/relationships/image" Target="media/image6.emf"/><Relationship Id="rId8" Type="http://schemas.openxmlformats.org/officeDocument/2006/relationships/package" Target="embeddings/Microsoft_Office_Word_Document5.docx"/><Relationship Id="rId31" Type="http://schemas.openxmlformats.org/officeDocument/2006/relationships/hyperlink" Target="https://www.gov.uk/government/publications/hmrc-exchange-rates-for-2023-monthly" TargetMode="External"/><Relationship Id="rId30" Type="http://schemas.openxmlformats.org/officeDocument/2006/relationships/hyperlink" Target="https://www.gov.uk/government/publications/immunisation-of-healthcare-and-laboratory-staff-the-green-book-chapter-12" TargetMode="External"/><Relationship Id="rId33" Type="http://schemas.openxmlformats.org/officeDocument/2006/relationships/hyperlink" Target="https://www.gov.uk/government/publications/procurement-policy-note-0620-taking-account-of-social-value-in-the-award-of-central-government-contracts" TargetMode="External"/><Relationship Id="rId11" Type="http://schemas.openxmlformats.org/officeDocument/2006/relationships/image" Target="media/image8.emf"/><Relationship Id="rId32" Type="http://schemas.openxmlformats.org/officeDocument/2006/relationships/hyperlink" Target="http://webarchive.nationalarchives.gov.uk/20121203135756/http://www.MOD.uk/DefenceInternet/AboutDefence/CorporatePublications/LegalPublications/ArmedForcesAct2006/Jsp832GuideToServiceInquiries.htm" TargetMode="External"/><Relationship Id="rId10" Type="http://schemas.openxmlformats.org/officeDocument/2006/relationships/package" Target="embeddings/Microsoft_Office_Word_Document4.docx"/><Relationship Id="rId35" Type="http://schemas.openxmlformats.org/officeDocument/2006/relationships/hyperlink" Target="https://gbr01.safelinks.protection.outlook.com/?url=https%3A%2F%2Fassets.publishing.service.gov.uk%2Fmedia%2F65f1c3b69812278a47f6139f%2FAdvance_publication_of_DEFSTAN_05-138__Issue_4___2024_.pdf&amp;data=05%7C02%7CDavid.Lloyd-Evans584%40mod.gov.uk%7Cb0aff4eaa59140dff0f908dc650f39e1%7Cbe7760ed5953484bae95d0a16dfa09e5%7C0%7C0%7C638496363264522785%7CUnknown%7CTWFpbGZsb3d8eyJWIjoiMC4wLjAwMDAiLCJQIjoiV2luMzIiLCJBTiI6Ik1haWwiLCJXVCI6Mn0%3D%7C0%7C%7C%7C&amp;sdata=XGdCNHwA9DRTyZ5HWYkxS4jA2ecY93dxeeQSVqLJuSg%3D&amp;reserved=0" TargetMode="External"/><Relationship Id="rId13" Type="http://schemas.openxmlformats.org/officeDocument/2006/relationships/image" Target="media/image7.emf"/><Relationship Id="rId34" Type="http://schemas.openxmlformats.org/officeDocument/2006/relationships/hyperlink" Target="https://www.legislation.gov.uk/" TargetMode="External"/><Relationship Id="rId12" Type="http://schemas.openxmlformats.org/officeDocument/2006/relationships/package" Target="embeddings/Microsoft_Office_Word_Document7.docx"/><Relationship Id="rId15" Type="http://schemas.openxmlformats.org/officeDocument/2006/relationships/image" Target="media/image2.emf"/><Relationship Id="rId37" Type="http://schemas.openxmlformats.org/officeDocument/2006/relationships/header" Target="header3.xml"/><Relationship Id="rId14" Type="http://schemas.openxmlformats.org/officeDocument/2006/relationships/package" Target="embeddings/Microsoft_Office_Word_Document6.docx"/><Relationship Id="rId36" Type="http://schemas.openxmlformats.org/officeDocument/2006/relationships/header" Target="header2.xml"/><Relationship Id="rId17" Type="http://schemas.openxmlformats.org/officeDocument/2006/relationships/image" Target="media/image1.emf"/><Relationship Id="rId39" Type="http://schemas.openxmlformats.org/officeDocument/2006/relationships/footer" Target="footer2.xml"/><Relationship Id="rId16" Type="http://schemas.openxmlformats.org/officeDocument/2006/relationships/package" Target="embeddings/Microsoft_Office_Word_Document2.docx"/><Relationship Id="rId38" Type="http://schemas.openxmlformats.org/officeDocument/2006/relationships/header" Target="header1.xml"/><Relationship Id="rId19" Type="http://schemas.openxmlformats.org/officeDocument/2006/relationships/image" Target="media/image3.emf"/><Relationship Id="rId18" Type="http://schemas.openxmlformats.org/officeDocument/2006/relationships/package" Target="embeddings/Microsoft_Office_Word_Document1.docx"/></Relationships>
</file>

<file path=word/_rels/fontTable.xml.rels><?xml version="1.0" encoding="UTF-8" standalone="yes"?><Relationships xmlns="http://schemas.openxmlformats.org/package/2006/relationships"><Relationship Id="rId31" Type="http://schemas.openxmlformats.org/officeDocument/2006/relationships/font" Target="fonts/NotoSansSymbols-regular.ttf"/><Relationship Id="rId30" Type="http://schemas.openxmlformats.org/officeDocument/2006/relationships/font" Target="fonts/QuattrocentoSans-boldItalic.ttf"/><Relationship Id="rId32" Type="http://schemas.openxmlformats.org/officeDocument/2006/relationships/font" Target="fonts/NotoSansSymbols-bold.ttf"/><Relationship Id="rId24" Type="http://schemas.openxmlformats.org/officeDocument/2006/relationships/font" Target="fonts/Roboto-bold.ttf"/><Relationship Id="rId23" Type="http://schemas.openxmlformats.org/officeDocument/2006/relationships/font" Target="fonts/Roboto-regular.ttf"/><Relationship Id="rId26" Type="http://schemas.openxmlformats.org/officeDocument/2006/relationships/font" Target="fonts/Roboto-boldItalic.ttf"/><Relationship Id="rId25" Type="http://schemas.openxmlformats.org/officeDocument/2006/relationships/font" Target="fonts/Roboto-italic.ttf"/><Relationship Id="rId28" Type="http://schemas.openxmlformats.org/officeDocument/2006/relationships/font" Target="fonts/QuattrocentoSans-bold.ttf"/><Relationship Id="rId27" Type="http://schemas.openxmlformats.org/officeDocument/2006/relationships/font" Target="fonts/QuattrocentoSans-regular.ttf"/><Relationship Id="rId29" Type="http://schemas.openxmlformats.org/officeDocument/2006/relationships/font" Target="fonts/QuattrocentoSans-italic.ttf"/></Relationships>
</file>

<file path=word/_rels/footer1.xml.rels><?xml version="1.0" encoding="UTF-8" standalone="yes"?><Relationships xmlns="http://schemas.openxmlformats.org/package/2006/relationships"><Relationship Id="rId23" Type="http://schemas.openxmlformats.org/officeDocument/2006/relationships/image" Target="media/image15.png"/></Relationships>
</file>

<file path=word/_rels/footer3.xml.rels><?xml version="1.0" encoding="UTF-8" standalone="yes"?><Relationships xmlns="http://schemas.openxmlformats.org/package/2006/relationships"><Relationship Id="rId23" Type="http://schemas.openxmlformats.org/officeDocument/2006/relationships/image" Target="media/image14.png"/></Relationships>
</file>

<file path=word/_rels/header1.xml.rels><?xml version="1.0" encoding="UTF-8" standalone="yes"?><Relationships xmlns="http://schemas.openxmlformats.org/package/2006/relationships"><Relationship Id="rId23" Type="http://schemas.openxmlformats.org/officeDocument/2006/relationships/image" Target="media/image13.png"/></Relationships>
</file>

<file path=word/_rels/header3.xml.rels><?xml version="1.0" encoding="UTF-8" standalone="yes"?><Relationships xmlns="http://schemas.openxmlformats.org/package/2006/relationships"><Relationship Id="rId23"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23"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PuoEZc1WmAB+Umprot4VfY0ow==">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2024-12-18T14:18:00Z</dcterms:created>
  <dc:creator>Abosede Akinajo</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0x0101009CEFB75345CA724198A07DE6383DACB7</vt:lpwstr>
  </property>
  <property fmtid="{D5CDD505-2E9C-101B-9397-08002B2CF9AE}" pid="3" name="Subject Category">
    <vt:lpwstr>157;#Personnel|a75fba59-6cf8-46da-997e-cc6db2c01523;#167;#Procurement|6628c55f-21f9-4760-89a5-49bc7bc0738e</vt:lpwstr>
  </property>
  <property fmtid="{D5CDD505-2E9C-101B-9397-08002B2CF9AE}" pid="4" name="Subject Keywords">
    <vt:lpwstr>3;#Health|172b45fa-af08-4988-8698-be5ce4c8b019;#172;#Personnel|c83e0ded-212f-48d2-8cf3-55f499aa1c26;#168;#Procurement|74892954-1b5b-4963-ba60-2610e239dbcf</vt:lpwstr>
  </property>
  <property fmtid="{D5CDD505-2E9C-101B-9397-08002B2CF9AE}" pid="5" name="_dlc_policyId">
    <vt:lpwstr>_dlc_policyId</vt:lpwstr>
  </property>
  <property fmtid="{D5CDD505-2E9C-101B-9397-08002B2CF9AE}" pid="6" name="ItemRetentionFormula">
    <vt:lpwstr>ItemRetentionFormula</vt:lpwstr>
  </property>
  <property fmtid="{D5CDD505-2E9C-101B-9397-08002B2CF9AE}" pid="7" name="Business Owner">
    <vt:lpwstr>1;#SG|e3fda1ce-4212-4669-adc1-62d3fa9699cc</vt:lpwstr>
  </property>
  <property fmtid="{D5CDD505-2E9C-101B-9397-08002B2CF9AE}" pid="8" name="fileplanid">
    <vt:lpwstr>35;#04 Deliver the Unit's objectives|954cf193-6423-4137-9b07-8b4f402d8d43</vt:lpwstr>
  </property>
  <property fmtid="{D5CDD505-2E9C-101B-9397-08002B2CF9AE}" pid="9" name="_dlc_DocIdItemGuid">
    <vt:lpwstr>804f60b3-7624-43ee-8e90-e47fad78702c</vt:lpwstr>
  </property>
  <property fmtid="{D5CDD505-2E9C-101B-9397-08002B2CF9AE}" pid="10" name="TaxKeyword">
    <vt:lpwstr>TaxKeyword</vt:lpwstr>
  </property>
  <property fmtid="{D5CDD505-2E9C-101B-9397-08002B2CF9AE}" pid="11" name="SharedWithUsers">
    <vt:lpwstr>21183;#Corke, Richard B2 (UKStratCom-Comrcl Asst Hd-08);#4165;#Beswick, Sarah C1 (SG HDel Trg-FtreHC-CMT-Lead-2);#4667;#Hampton, Paul B2 (SG HDel Trg-FtreHc-DHDO-PMO-Lead);#1008;#Newman, Denise C1 (SG HDel Trg-FtreHc-DHDO PMO-Mgr);#1202;#Rushton, Kelly C1</vt:lpwstr>
  </property>
  <property fmtid="{D5CDD505-2E9C-101B-9397-08002B2CF9AE}" pid="12" name="ClassificationContentMarkingHeaderShapeIds">
    <vt:lpwstr>4,7,8,9,e,f,10,11,13,16,17,18,19,1a,1b,1c,1d,1e,1f,800,801,802,803,804,805,806,807,808,809,80a,80b,80c,80e,80f,810,811,812,813,814,815,816,817,818,819,81a,81b,81c,81d,81e,81f,820,821,822,823,824,825,826</vt:lpwstr>
  </property>
  <property fmtid="{D5CDD505-2E9C-101B-9397-08002B2CF9AE}" pid="13" name="ClassificationContentMarkingHeaderShapeIds-1">
    <vt:lpwstr>827,828,829</vt:lpwstr>
  </property>
  <property fmtid="{D5CDD505-2E9C-101B-9397-08002B2CF9AE}" pid="14" name="ClassificationContentMarkingHeaderFontProps">
    <vt:lpwstr>#000000,12,Arial</vt:lpwstr>
  </property>
  <property fmtid="{D5CDD505-2E9C-101B-9397-08002B2CF9AE}" pid="15" name="ClassificationContentMarkingHeaderText">
    <vt:lpwstr>OFFICIAL-SENSITIVE COMMERCIAL</vt:lpwstr>
  </property>
  <property fmtid="{D5CDD505-2E9C-101B-9397-08002B2CF9AE}" pid="16" name="ClassificationContentMarkingFooterShapeIds">
    <vt:lpwstr>82a,82b,82c,82d,82e,82f,830,831,832,833,834,835,836,837,838,839,83a,83b,83c,83d,83e,83f,840,841,842,843,844,845,846,847,848,849,84a,84b,84c,84d,84e,84f,850,851,852,853,854,855,856,857,858,859,85a,85b,85c</vt:lpwstr>
  </property>
  <property fmtid="{D5CDD505-2E9C-101B-9397-08002B2CF9AE}" pid="17" name="ClassificationContentMarkingFooterShapeIds-1">
    <vt:lpwstr>85d,85e,85f,860,861,862,863,864,865</vt:lpwstr>
  </property>
  <property fmtid="{D5CDD505-2E9C-101B-9397-08002B2CF9AE}" pid="18" name="ClassificationContentMarkingFooterFontProps">
    <vt:lpwstr>#000000,12,Arial</vt:lpwstr>
  </property>
  <property fmtid="{D5CDD505-2E9C-101B-9397-08002B2CF9AE}" pid="19" name="ClassificationContentMarkingFooterText">
    <vt:lpwstr>OFFICIAL-SENSITIVE COMMERCIAL</vt:lpwstr>
  </property>
  <property fmtid="{D5CDD505-2E9C-101B-9397-08002B2CF9AE}" pid="20" name="MSIP_Label_5e992740-1f89-4ed6-b51b-95a6d0136ac8_Enabled">
    <vt:lpwstr>true</vt:lpwstr>
  </property>
  <property fmtid="{D5CDD505-2E9C-101B-9397-08002B2CF9AE}" pid="21" name="MSIP_Label_5e992740-1f89-4ed6-b51b-95a6d0136ac8_SetDate">
    <vt:lpwstr>2023-05-22T14:53:35Z</vt:lpwstr>
  </property>
  <property fmtid="{D5CDD505-2E9C-101B-9397-08002B2CF9AE}" pid="22" name="MSIP_Label_5e992740-1f89-4ed6-b51b-95a6d0136ac8_Method">
    <vt:lpwstr>Privileged</vt:lpwstr>
  </property>
  <property fmtid="{D5CDD505-2E9C-101B-9397-08002B2CF9AE}" pid="23" name="MSIP_Label_5e992740-1f89-4ed6-b51b-95a6d0136ac8_Name">
    <vt:lpwstr>MOD-2-OSL-OFFICIAL-SENSITIVE-COMMERCIAL</vt:lpwstr>
  </property>
  <property fmtid="{D5CDD505-2E9C-101B-9397-08002B2CF9AE}" pid="24" name="MSIP_Label_5e992740-1f89-4ed6-b51b-95a6d0136ac8_SiteId">
    <vt:lpwstr>be7760ed-5953-484b-ae95-d0a16dfa09e5</vt:lpwstr>
  </property>
  <property fmtid="{D5CDD505-2E9C-101B-9397-08002B2CF9AE}" pid="25" name="MSIP_Label_5e992740-1f89-4ed6-b51b-95a6d0136ac8_ActionId">
    <vt:lpwstr>f2cd34fa-ac7d-48a4-9c11-d684734a6a0f</vt:lpwstr>
  </property>
  <property fmtid="{D5CDD505-2E9C-101B-9397-08002B2CF9AE}" pid="26" name="MSIP_Label_5e992740-1f89-4ed6-b51b-95a6d0136ac8_ContentBits">
    <vt:lpwstr>3</vt:lpwstr>
  </property>
  <property fmtid="{D5CDD505-2E9C-101B-9397-08002B2CF9AE}" pid="27" name="MediaServiceImageTags">
    <vt:lpwstr/>
  </property>
</Properties>
</file>